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142" w:type="dxa"/>
        <w:jc w:val="center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690"/>
        <w:gridCol w:w="630"/>
        <w:gridCol w:w="720"/>
        <w:gridCol w:w="3585"/>
        <w:gridCol w:w="765"/>
        <w:gridCol w:w="825"/>
        <w:gridCol w:w="825"/>
        <w:gridCol w:w="795"/>
        <w:gridCol w:w="690"/>
        <w:gridCol w:w="765"/>
        <w:gridCol w:w="585"/>
        <w:gridCol w:w="1035"/>
        <w:gridCol w:w="37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614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0" w:beforeAutospacing="0" w:after="0" w:line="400" w:lineRule="exact"/>
              <w:rPr>
                <w:rFonts w:ascii="宋体" w:eastAsia="宋体"/>
                <w:kern w:val="2"/>
              </w:rPr>
            </w:pPr>
            <w:r>
              <w:rPr>
                <w:rFonts w:hint="eastAsia" w:ascii="黑体" w:hAnsi="黑体" w:eastAsia="黑体" w:cs="宋体"/>
                <w:kern w:val="2"/>
                <w:sz w:val="32"/>
                <w:szCs w:val="32"/>
              </w:rPr>
              <w:t>附件1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614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312" w:beforeLines="100" w:beforeAutospacing="0" w:after="0" w:line="400" w:lineRule="exact"/>
              <w:jc w:val="center"/>
              <w:rPr>
                <w:rFonts w:ascii="方正大标宋简体" w:hAnsi="宋体" w:eastAsia="方正大标宋简体" w:cs="宋体"/>
                <w:kern w:val="2"/>
                <w:sz w:val="44"/>
                <w:szCs w:val="44"/>
              </w:rPr>
            </w:pPr>
            <w:r>
              <w:rPr>
                <w:rFonts w:hint="eastAsia" w:ascii="方正大标宋简体" w:hAnsi="宋体" w:eastAsia="方正大标宋简体" w:cs="宋体"/>
                <w:kern w:val="2"/>
                <w:sz w:val="44"/>
                <w:szCs w:val="44"/>
              </w:rPr>
              <w:t>枣庄市民政局财务核算中心业务范围清单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14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0" w:beforeAutospacing="0" w:after="0" w:line="360" w:lineRule="exact"/>
              <w:rPr>
                <w:rFonts w:hint="eastAsia" w:ascii="楷体_GB2312" w:hAnsi="宋体" w:eastAsia="楷体_GB2312" w:cs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</w:rPr>
              <w:t>主管部门、单位（公章）：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  <w:lang w:eastAsia="zh-CN"/>
              </w:rPr>
              <w:t>枣庄市民政局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</w:rPr>
              <w:t xml:space="preserve">                                           事业单位法定代表人签字：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  <w:lang w:eastAsia="zh-CN"/>
              </w:rPr>
              <w:t>刘欣</w:t>
            </w:r>
          </w:p>
          <w:p>
            <w:pPr>
              <w:spacing w:before="0" w:beforeAutospacing="0" w:after="0" w:line="360" w:lineRule="exact"/>
              <w:rPr>
                <w:rFonts w:ascii="楷体_GB2312" w:hAnsi="宋体" w:eastAsia="楷体_GB2312" w:cs="宋体"/>
                <w:kern w:val="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</w:rPr>
              <w:t xml:space="preserve">事  业  单  位 (公章): 枣庄市民政局财务核算中心                              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</w:rPr>
              <w:t>填     报     日    期：201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</w:rPr>
              <w:t>年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</w:rPr>
              <w:t>月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楷体_GB2312" w:hAnsi="宋体" w:eastAsia="楷体_GB2312" w:cs="宋体"/>
                <w:kern w:val="2"/>
                <w:sz w:val="24"/>
                <w:szCs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1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单位</w:t>
            </w:r>
          </w:p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名称</w:t>
            </w:r>
          </w:p>
        </w:tc>
        <w:tc>
          <w:tcPr>
            <w:tcW w:w="1350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line="240" w:lineRule="exact"/>
              <w:jc w:val="both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  <w:t>枣庄市民政局财务核算中心</w:t>
            </w:r>
          </w:p>
        </w:tc>
        <w:tc>
          <w:tcPr>
            <w:tcW w:w="358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统一社会信用代码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both"/>
              <w:rPr>
                <w:rFonts w:ascii="黑体" w:hAnsi="黑体" w:eastAsia="黑体" w:cs="宋体"/>
                <w:kern w:val="2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  <w:t xml:space="preserve">12370400073047344J 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单位</w:t>
            </w:r>
          </w:p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地址</w:t>
            </w:r>
          </w:p>
        </w:tc>
        <w:tc>
          <w:tcPr>
            <w:tcW w:w="7636" w:type="dxa"/>
            <w:gridSpan w:val="6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both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0"/>
                <w:szCs w:val="20"/>
              </w:rPr>
              <w:t xml:space="preserve">枣庄市光明大道2621号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</w:p>
        </w:tc>
        <w:tc>
          <w:tcPr>
            <w:tcW w:w="358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</w:p>
        </w:tc>
        <w:tc>
          <w:tcPr>
            <w:tcW w:w="7636" w:type="dxa"/>
            <w:gridSpan w:val="6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序号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事项</w:t>
            </w: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名称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事项类别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实施依据</w:t>
            </w:r>
          </w:p>
        </w:tc>
        <w:tc>
          <w:tcPr>
            <w:tcW w:w="3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主要内容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服务对象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承办</w:t>
            </w:r>
          </w:p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机构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共同实施单位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是否收费及标准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服务</w:t>
            </w:r>
          </w:p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期限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年度业务量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开展成效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联系</w:t>
            </w:r>
          </w:p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方式</w:t>
            </w:r>
          </w:p>
        </w:tc>
        <w:tc>
          <w:tcPr>
            <w:tcW w:w="3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4" w:hRule="atLeast"/>
          <w:jc w:val="center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局系统</w:t>
            </w: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财务管理</w:t>
            </w: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工作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辅助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2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FF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3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1、制定民政事业费使用管理办法和民政财务规章制度。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2、筹集、分配、下达国家和省、市拨民政事业费，监督全市民政事业费使用情况。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3、编制单位预算，严格执行预算，编制财务报告，真实反映财务状况。局财务核算中心编制局机关年度财务决算，汇总形成部门决算。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4、加强国有资产管理，合理配置和有效使用国有资产，保证国有资产安全、完整。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5、对全市民政财务及局属单位财务活动实施业务指导、监督检查。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6、承担民政综合统计职能，管理全市民政统计工作，并督促各区（市）民政局不断改进工作，提高民政统计工作水平。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局系统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枣庄市民政局财务核算中心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2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否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长期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不可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量化</w:t>
            </w: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有效开展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3692186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3314520</w:t>
            </w:r>
          </w:p>
        </w:tc>
        <w:tc>
          <w:tcPr>
            <w:tcW w:w="3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实施依据：市民政局财务核算中心依据枣编发[2012]51号文成立，根据《会计法》、《预算法》、《关于设立市民政局财务核算中心的批复》、《枣庄市民政局财务管理暂行办法》枣民字2017[68]号文第六章第三十三条、</w:t>
            </w: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枣庄市民政统计管理办法</w:t>
            </w: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》枣民函</w:t>
            </w: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2015[93]号文第二章第七条、《</w:t>
            </w: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枣庄市民政统计工作考评办法》枣民函</w:t>
            </w: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2017[148]号文第五章第十五条规定实施管理。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right="0" w:rightChars="0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  <w:t>工作成效：筹集、分配、下达国家和省、市拨民政事业费，保障民政部门服务对象相关民生资金安全有效地发挥社会效益、各类民政服务项目资金及时拨付；拟定全市民政事业资金管理办法和民政财务管理制度，规范财务收支行为，保障民政各项资金专款专用；负责局机关并指导局属单位财务和国有资产管理，监督检查和审计全市民政财务计划执行情况，加强财务集中核算管理，保障局系统财务工作规范、高效运行；对民政部门社会服务、社会管理情况进行统计汇总，提供统计资料，为民政专项资金拨款及民政部对外公开民政业务数据提供依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内部管理</w:t>
            </w: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相关规定</w:t>
            </w:r>
          </w:p>
        </w:tc>
        <w:tc>
          <w:tcPr>
            <w:tcW w:w="3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按照章程和有关规定开展的党务、纪检、机构编制、人事、财务、工青妇等内部管理工作。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本单位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枣庄市民政局财务核算中心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否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长期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不可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量化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  <w:t>有效开展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3692186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1"/>
                <w:szCs w:val="21"/>
              </w:rPr>
              <w:t>3314520</w:t>
            </w:r>
          </w:p>
        </w:tc>
        <w:tc>
          <w:tcPr>
            <w:tcW w:w="3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0" w:beforeAutospacing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spacing w:before="0" w:beforeAutospacing="0" w:after="0"/>
              <w:jc w:val="center"/>
              <w:rPr>
                <w:rFonts w:ascii="黑体" w:hAnsi="黑体" w:eastAsia="黑体" w:cs="宋体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2"/>
                <w:sz w:val="24"/>
                <w:szCs w:val="24"/>
              </w:rPr>
              <w:t>合计</w:t>
            </w:r>
          </w:p>
        </w:tc>
        <w:tc>
          <w:tcPr>
            <w:tcW w:w="156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before="0" w:beforeAutospacing="0" w:after="0"/>
              <w:jc w:val="center"/>
              <w:rPr>
                <w:rFonts w:ascii="仿宋_GB2312" w:hAnsi="宋体" w:eastAsia="仿宋_GB2312" w:cs="宋体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8"/>
                <w:szCs w:val="28"/>
              </w:rPr>
              <w:t>共有业务事项</w:t>
            </w:r>
            <w:r>
              <w:rPr>
                <w:rFonts w:hint="eastAsia" w:ascii="仿宋_GB2312" w:hAnsi="宋体" w:eastAsia="仿宋_GB2312" w:cs="宋体"/>
                <w:kern w:val="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2"/>
                <w:sz w:val="28"/>
                <w:szCs w:val="28"/>
              </w:rPr>
              <w:t> 项，其中行政辅助事项 </w:t>
            </w:r>
            <w:r>
              <w:rPr>
                <w:rFonts w:hint="eastAsia" w:ascii="仿宋_GB2312" w:hAnsi="宋体" w:eastAsia="仿宋_GB2312" w:cs="宋体"/>
                <w:kern w:val="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2"/>
                <w:sz w:val="28"/>
                <w:szCs w:val="28"/>
              </w:rPr>
              <w:t> 项，公益服务事项 0 项，经营服务 0 项,其他事项 </w:t>
            </w:r>
            <w:r>
              <w:rPr>
                <w:rFonts w:hint="eastAsia" w:ascii="仿宋_GB2312" w:hAnsi="宋体" w:eastAsia="仿宋_GB2312" w:cs="宋体"/>
                <w:kern w:val="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2"/>
                <w:sz w:val="28"/>
                <w:szCs w:val="28"/>
              </w:rPr>
              <w:t>项。</w:t>
            </w:r>
          </w:p>
        </w:tc>
      </w:tr>
    </w:tbl>
    <w:p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200" w:afterAutospacing="0" w:line="300" w:lineRule="exact"/>
        <w:ind w:left="0" w:right="-1386" w:rightChars="-630"/>
        <w:jc w:val="left"/>
        <w:rPr>
          <w:rFonts w:eastAsia="仿宋_GB2312"/>
          <w:szCs w:val="21"/>
          <w:lang w:val="en-US"/>
        </w:rPr>
      </w:pP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事业单位填报人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: </w:t>
      </w:r>
      <w:r>
        <w:rPr>
          <w:rFonts w:hint="eastAsia" w:eastAsia="仿宋_GB2312" w:cs="Times New Roman"/>
          <w:snapToGrid/>
          <w:kern w:val="0"/>
          <w:sz w:val="22"/>
          <w:szCs w:val="21"/>
          <w:lang w:val="en-US" w:eastAsia="zh-CN" w:bidi="ar"/>
        </w:rPr>
        <w:t>褚凤雷</w:t>
      </w:r>
      <w:r>
        <w:rPr>
          <w:rFonts w:hint="eastAsia" w:eastAsia="仿宋_GB2312" w:cs="仿宋_GB2312"/>
          <w:snapToGrid/>
          <w:kern w:val="0"/>
          <w:sz w:val="22"/>
          <w:szCs w:val="21"/>
          <w:lang w:val="en-US" w:eastAsia="zh-CN" w:bidi="ar"/>
        </w:rPr>
        <w:t xml:space="preserve">      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                  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事业单位审核人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: </w:t>
      </w:r>
      <w:r>
        <w:rPr>
          <w:rFonts w:hint="eastAsia" w:eastAsia="仿宋_GB2312" w:cs="Times New Roman"/>
          <w:snapToGrid/>
          <w:kern w:val="0"/>
          <w:sz w:val="22"/>
          <w:szCs w:val="21"/>
          <w:lang w:val="en-US" w:eastAsia="zh-CN" w:bidi="ar"/>
        </w:rPr>
        <w:t>刘欣</w:t>
      </w:r>
      <w:r>
        <w:rPr>
          <w:rFonts w:hint="eastAsia" w:eastAsia="仿宋_GB2312" w:cs="仿宋_GB2312"/>
          <w:snapToGrid/>
          <w:kern w:val="0"/>
          <w:sz w:val="22"/>
          <w:szCs w:val="21"/>
          <w:lang w:val="en-US" w:eastAsia="zh-CN" w:bidi="ar"/>
        </w:rPr>
        <w:t xml:space="preserve">    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                         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主管部门审核人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>:</w:t>
      </w:r>
      <w:r>
        <w:rPr>
          <w:rFonts w:hint="eastAsia" w:eastAsia="仿宋_GB2312" w:cs="Times New Roman"/>
          <w:snapToGrid/>
          <w:kern w:val="0"/>
          <w:sz w:val="22"/>
          <w:szCs w:val="21"/>
          <w:lang w:val="en-US" w:eastAsia="zh-CN" w:bidi="ar"/>
        </w:rPr>
        <w:t>生辉</w:t>
      </w:r>
    </w:p>
    <w:p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200" w:afterAutospacing="0" w:line="300" w:lineRule="exact"/>
        <w:ind w:left="0" w:right="-1386" w:rightChars="-630"/>
        <w:jc w:val="left"/>
        <w:rPr>
          <w:lang w:val="en-US"/>
        </w:rPr>
      </w:pPr>
      <w:r>
        <w:rPr>
          <w:rFonts w:hint="eastAsia" w:eastAsia="仿宋_GB2312" w:cs="仿宋_GB2312"/>
          <w:snapToGrid/>
          <w:kern w:val="0"/>
          <w:sz w:val="22"/>
          <w:szCs w:val="21"/>
          <w:lang w:val="en-US" w:eastAsia="zh-CN" w:bidi="ar"/>
        </w:rPr>
        <w:t>联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系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电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话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: </w:t>
      </w:r>
      <w:r>
        <w:rPr>
          <w:rFonts w:hint="eastAsi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3314520      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                 </w:t>
      </w:r>
      <w:r>
        <w:rPr>
          <w:rFonts w:hint="eastAsia" w:eastAsia="仿宋_GB2312" w:cs="仿宋_GB2312"/>
          <w:snapToGrid/>
          <w:kern w:val="0"/>
          <w:sz w:val="22"/>
          <w:szCs w:val="21"/>
          <w:lang w:val="en-US" w:eastAsia="zh-CN" w:bidi="ar"/>
        </w:rPr>
        <w:t>联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系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电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话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>:</w:t>
      </w:r>
      <w:r>
        <w:rPr>
          <w:rFonts w:hint="eastAsia" w:eastAsia="仿宋_GB2312" w:cs="Times New Roman"/>
          <w:snapToGrid/>
          <w:kern w:val="0"/>
          <w:sz w:val="22"/>
          <w:szCs w:val="21"/>
          <w:lang w:val="en-US" w:eastAsia="zh-CN" w:bidi="ar"/>
        </w:rPr>
        <w:t>3692186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</w:t>
      </w:r>
      <w:r>
        <w:rPr>
          <w:rFonts w:hint="eastAsi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     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                     </w:t>
      </w:r>
      <w:r>
        <w:rPr>
          <w:rFonts w:hint="eastAsia" w:eastAsia="仿宋_GB2312" w:cs="仿宋_GB2312"/>
          <w:snapToGrid/>
          <w:kern w:val="0"/>
          <w:sz w:val="22"/>
          <w:szCs w:val="21"/>
          <w:lang w:val="en-US" w:eastAsia="zh-CN" w:bidi="ar"/>
        </w:rPr>
        <w:t>联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系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电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 xml:space="preserve">  </w:t>
      </w:r>
      <w:r>
        <w:rPr>
          <w:rFonts w:hint="eastAsia" w:ascii="Tahoma" w:hAnsi="Tahoma" w:eastAsia="仿宋_GB2312" w:cs="仿宋_GB2312"/>
          <w:snapToGrid/>
          <w:kern w:val="0"/>
          <w:sz w:val="22"/>
          <w:szCs w:val="21"/>
          <w:lang w:val="en-US" w:eastAsia="zh-CN" w:bidi="ar"/>
        </w:rPr>
        <w:t>话</w:t>
      </w:r>
      <w:r>
        <w:rPr>
          <w:rFonts w:hint="default" w:ascii="Tahoma" w:hAnsi="Tahoma" w:eastAsia="仿宋_GB2312" w:cs="Times New Roman"/>
          <w:snapToGrid/>
          <w:kern w:val="0"/>
          <w:sz w:val="22"/>
          <w:szCs w:val="21"/>
          <w:lang w:val="en-US" w:eastAsia="zh-CN" w:bidi="ar"/>
        </w:rPr>
        <w:t>:</w:t>
      </w:r>
      <w:r>
        <w:rPr>
          <w:rFonts w:hint="eastAsia" w:eastAsia="仿宋_GB2312" w:cs="Times New Roman"/>
          <w:snapToGrid/>
          <w:kern w:val="0"/>
          <w:sz w:val="22"/>
          <w:szCs w:val="21"/>
          <w:lang w:val="en-US" w:eastAsia="zh-CN" w:bidi="ar"/>
        </w:rPr>
        <w:t>3314161</w:t>
      </w:r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0" w:usb3="00000000" w:csb0="00060007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56101"/>
    <w:rsid w:val="010A5596"/>
    <w:rsid w:val="01215CBE"/>
    <w:rsid w:val="02B018AC"/>
    <w:rsid w:val="06C90F21"/>
    <w:rsid w:val="089701BA"/>
    <w:rsid w:val="0B120482"/>
    <w:rsid w:val="0B55065D"/>
    <w:rsid w:val="0F2F109C"/>
    <w:rsid w:val="13656101"/>
    <w:rsid w:val="13D4796C"/>
    <w:rsid w:val="1EB9599D"/>
    <w:rsid w:val="1F97293A"/>
    <w:rsid w:val="233D3572"/>
    <w:rsid w:val="237B04DC"/>
    <w:rsid w:val="325722C8"/>
    <w:rsid w:val="3C78358D"/>
    <w:rsid w:val="3FC10033"/>
    <w:rsid w:val="408D4CB0"/>
    <w:rsid w:val="417B51A5"/>
    <w:rsid w:val="419F44A7"/>
    <w:rsid w:val="45A811B7"/>
    <w:rsid w:val="47F56A29"/>
    <w:rsid w:val="482806D8"/>
    <w:rsid w:val="4E5A49CB"/>
    <w:rsid w:val="5278411C"/>
    <w:rsid w:val="529138A3"/>
    <w:rsid w:val="52B7074A"/>
    <w:rsid w:val="52C33E03"/>
    <w:rsid w:val="538D03BA"/>
    <w:rsid w:val="56541EEA"/>
    <w:rsid w:val="58DA34B9"/>
    <w:rsid w:val="598C6380"/>
    <w:rsid w:val="5AE17880"/>
    <w:rsid w:val="5BD961B6"/>
    <w:rsid w:val="61C7330D"/>
    <w:rsid w:val="62A37D37"/>
    <w:rsid w:val="63683947"/>
    <w:rsid w:val="64711E52"/>
    <w:rsid w:val="652427AB"/>
    <w:rsid w:val="6BA56BA1"/>
    <w:rsid w:val="6D495E26"/>
    <w:rsid w:val="70B05361"/>
    <w:rsid w:val="74E9197F"/>
    <w:rsid w:val="76B44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100" w:beforeAutospacing="1"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[基本段落]"/>
    <w:basedOn w:val="1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Adobe 宋体 Std L" w:eastAsia="Adobe 宋体 Std L" w:cs="Adobe 宋体 Std L"/>
      <w:color w:val="000000"/>
      <w:kern w:val="0"/>
      <w:sz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2017-11-28T01:23:00Z</dcterms:created>
  <dc:creator>Administrator</dc:creator>
  <cp:lastModifiedBy>Administrator</cp:lastModifiedBy>
  <cp:lastPrinted>2017-12-08T08:21:00Z</cp:lastPrinted>
  <dcterms:modified xsi:type="dcterms:W3CDTF">2018-09-13T01:24:06Z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