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1" w:name="_GoBack"/>
      <w:bookmarkStart w:id="0" w:name="_Toc29847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bookmarkEnd w:id="1"/>
    <w:p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（行业协会商会</w:t>
      </w:r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）</w:t>
      </w:r>
    </w:p>
    <w:tbl>
      <w:tblPr>
        <w:tblStyle w:val="8"/>
        <w:tblW w:w="49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98"/>
        <w:gridCol w:w="2880"/>
        <w:gridCol w:w="6913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评估指标</w:t>
            </w:r>
          </w:p>
        </w:tc>
        <w:tc>
          <w:tcPr>
            <w:tcW w:w="4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69"/>
              </w:tabs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双向进入、交叉任职及党组织参与社会团体“三重一大”决策情况、带动会员单位抓党建情况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活动资金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年末净资产不低于注册资金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有独立的办公用房、主要办事机构所在地登记为住所、配备专职工作人员等情况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章程制定、修改程序符合规定，履行核准程序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接受年检情况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会员（代表）大会的设立和运行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按章程召开会员（代表）大会及会议文件完备情况（会议方案、表决材料、纪要决议等）；表决事项（章程制修订、会费标准、发展规划等）及选举事项（理事、监事产生等）符合规定情况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理事会（常务理事会）的设立和运行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按章程召开理事会（常务理事会）、按期换届及会议文件完备情况；按章程履行职权情况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监事或监事会的设立和运行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设立监事（会）情况，监事列席理事会或常务理事会及监督财务状况等发挥作用情况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民主决策议事情况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按照章程规定的权限履行民主议事程序，实行民主决策情况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分支（代表）机构的设立和管理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设立程序符合规定、名称使用符合规定；分支机构管理办法制定及分支机构管理情况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负责人年龄届次符合规定、秘书长专职情况、开展述职评议、建立退出机制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会费标准制定和修改情况；标准设置、会费包含基本服务项目情况；会费使用管理情况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经费来源和资金使用是否符合规定；资金是否列入符合规定的单位账簿，账务处理是否符合《民间非营利组织会计制度》，核算流程、会计电算化，纳税管理、票据管理制度及会费收据、捐赠票据使用情况；会计人员配备及岗位职责、会计机构负责人、会计人员变动交接情况；会计档案的收集、整理、保管、利用和鉴定销毁等情况；收入管理和支出管理；关联方及关联方交易的识别和披露情况、关联方交易的采购和决策审批程序；分支机构财务管理制度及管理情况、财务报告制度、财务报告编制及审议情况；监督及风险防控制度、监事监督情况、接受审计及整改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采购及服务管理情况，包括物资及服务采购标准、方式和决策审批程序；投资管理制度及投资决策、管理、监督、核算及增值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网站等信息平台建设和管理情况；是否设立新闻发言人及作用发挥情况；基本信息、年度工作报告、财务工作报告、收费信息制度等公开情况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矛盾纠纷化解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建立内部调解机制，化解会员或利益相关方纠纷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诚信建设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遵守法律法规，依法开展活动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重大事项报告制度建立和落实情况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节庆展会论坛活动履行内部工作程序、经有关部门审批情况，规范开展活动情况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评比达标表彰活动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评比表彰活动履行内部工作程序、经有关部门审批情况，规范开展活动情况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募捐和接受捐赠管理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依法开展募捐和接受捐赠活动情况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（25分）</w:t>
            </w:r>
          </w:p>
        </w:tc>
        <w:tc>
          <w:tcPr>
            <w:tcW w:w="149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提供服务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履行社会责任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推进安全生产、劳动保护、劳资和谐、节能减排、低碳生产等工作情况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服务行业发展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开展行业调查研究、行业信息统计收集与发布情况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举办会议及展览活动情况；组织行业培训情况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提供技术、市场、管理、法律、政策研究等咨询服务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参与制定法律法规、相关产业政策、行业发展规划或提出政策建议等情况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开展团体标准制定工作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开展国内国际交流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承接政府委托任务或购买服务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会员服务与管理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会员管理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会员服务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行业自律公约制定及发布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工作绩效（25分）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行业自律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规范行为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行业职业道德准则制定及发布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反映诉求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协调行业内外关系、反映会员和行业诉求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维护权益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维护行业利益情况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调解纠纷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参与调解行业纠纷情况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外部评价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eastAsia="仿宋_GB2312" w:cs="仿宋_GB2312" w:hAnsiTheme="majorHAnsi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>
      <w:pPr>
        <w:rPr>
          <w:rFonts w:ascii="方正小标宋简体" w:hAnsi="方正小标宋简体" w:eastAsia="方正小标宋简体" w:cs="方正小标宋简体"/>
          <w:color w:val="000000"/>
          <w:kern w:val="0"/>
          <w:sz w:val="16"/>
          <w:szCs w:val="16"/>
          <w:lang w:bidi="ar"/>
        </w:rPr>
      </w:pPr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4EA1A37"/>
    <w:rsid w:val="4B9A2078"/>
    <w:rsid w:val="4E7BE35C"/>
    <w:rsid w:val="596F717F"/>
    <w:rsid w:val="73591ABE"/>
    <w:rsid w:val="7DFB1EBB"/>
    <w:rsid w:val="7EFE2B23"/>
    <w:rsid w:val="F776C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2032</Words>
  <Characters>11583</Characters>
  <Lines>96</Lines>
  <Paragraphs>27</Paragraphs>
  <TotalTime>29</TotalTime>
  <ScaleCrop>false</ScaleCrop>
  <LinksUpToDate>false</LinksUpToDate>
  <CharactersWithSpaces>13588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2026-05-19T21:40:00Z</dcterms:created>
  <dc:creator>中心</dc:creator>
  <cp:lastModifiedBy>user</cp:lastModifiedBy>
  <cp:lastPrinted>2026-05-29T11:39:00Z</cp:lastPrinted>
  <dcterms:modified xsi:type="dcterms:W3CDTF">2026-05-29T18:34:16Z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eyJoZGlkIjoiM2E2NDNhNTMyZDFjZTQzNWZlMGYyNTAyMzUzNDI5MDAiLCJ1c2VySWQiOiIxNjM3NzY3MzMzIn0=</vt:lpwstr>
  </property>
</Properties>
</file>