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tabs>
          <w:tab w:pos="1459" w:val="left" w:leader="none"/>
          <w:tab w:pos="2769" w:val="left" w:leader="none"/>
          <w:tab w:pos="4077" w:val="left" w:leader="none"/>
          <w:tab w:pos="5385" w:val="left" w:leader="none"/>
          <w:tab w:pos="6695" w:val="left" w:leader="none"/>
        </w:tabs>
        <w:spacing w:line="144" w:lineRule="auto" w:before="190"/>
        <w:ind w:left="151" w:right="2054" w:firstLine="0"/>
        <w:jc w:val="left"/>
        <w:rPr>
          <w:rFonts w:ascii="方正小标宋简体" w:eastAsia="方正小标宋简体" w:hint="eastAsia"/>
          <w:sz w:val="66"/>
        </w:rPr>
      </w:pPr>
      <w:r>
        <w:rPr/>
        <w:pict>
          <v:shape style="position:absolute;margin-left:74.058998pt;margin-top:75.068260pt;width:356.8pt;height:313pt;mso-position-horizontal-relative:page;mso-position-vertical-relative:paragraph;z-index:251659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8"/>
                    <w:gridCol w:w="1600"/>
                    <w:gridCol w:w="1312"/>
                    <w:gridCol w:w="1306"/>
                    <w:gridCol w:w="1602"/>
                    <w:gridCol w:w="659"/>
                  </w:tblGrid>
                  <w:tr>
                    <w:trPr>
                      <w:trHeight w:val="698" w:hRule="atLeast"/>
                    </w:trPr>
                    <w:tc>
                      <w:tcPr>
                        <w:tcW w:w="658" w:type="dxa"/>
                      </w:tcPr>
                      <w:p>
                        <w:pPr>
                          <w:pStyle w:val="TableParagraph"/>
                          <w:spacing w:line="678"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5820" w:type="dxa"/>
                        <w:gridSpan w:val="4"/>
                      </w:tcPr>
                      <w:p>
                        <w:pPr>
                          <w:pStyle w:val="TableParagraph"/>
                          <w:spacing w:line="678" w:lineRule="exact"/>
                          <w:ind w:left="47"/>
                          <w:rPr>
                            <w:rFonts w:ascii="方正小标宋简体" w:eastAsia="方正小标宋简体" w:hint="eastAsia"/>
                            <w:sz w:val="66"/>
                          </w:rPr>
                        </w:pPr>
                        <w:r>
                          <w:rPr>
                            <w:rFonts w:ascii="方正小标宋简体" w:eastAsia="方正小标宋简体" w:hint="eastAsia"/>
                            <w:color w:val="FF0000"/>
                            <w:spacing w:val="-29"/>
                            <w:w w:val="85"/>
                            <w:sz w:val="66"/>
                          </w:rPr>
                          <w:t>庄 市 发 展 和 改 革 委 员</w:t>
                        </w:r>
                      </w:p>
                    </w:tc>
                    <w:tc>
                      <w:tcPr>
                        <w:tcW w:w="659" w:type="dxa"/>
                      </w:tcPr>
                      <w:p>
                        <w:pPr>
                          <w:pStyle w:val="TableParagraph"/>
                          <w:spacing w:line="678" w:lineRule="exact"/>
                          <w:ind w:right="47"/>
                          <w:jc w:val="right"/>
                          <w:rPr>
                            <w:rFonts w:ascii="方正小标宋简体" w:eastAsia="方正小标宋简体" w:hint="eastAsia"/>
                            <w:sz w:val="66"/>
                          </w:rPr>
                        </w:pPr>
                        <w:r>
                          <w:rPr>
                            <w:rFonts w:ascii="方正小标宋简体" w:eastAsia="方正小标宋简体" w:hint="eastAsia"/>
                            <w:color w:val="FF0000"/>
                            <w:w w:val="74"/>
                            <w:sz w:val="66"/>
                          </w:rPr>
                          <w:t>会</w:t>
                        </w:r>
                      </w:p>
                    </w:tc>
                  </w:tr>
                  <w:tr>
                    <w:trPr>
                      <w:trHeight w:val="680" w:hRule="atLeast"/>
                    </w:trPr>
                    <w:tc>
                      <w:tcPr>
                        <w:tcW w:w="658" w:type="dxa"/>
                      </w:tcPr>
                      <w:p>
                        <w:pPr>
                          <w:pStyle w:val="TableParagraph"/>
                          <w:spacing w:line="660"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1600" w:type="dxa"/>
                      </w:tcPr>
                      <w:p>
                        <w:pPr>
                          <w:pStyle w:val="TableParagraph"/>
                          <w:spacing w:line="660" w:lineRule="exact"/>
                          <w:ind w:right="409"/>
                          <w:jc w:val="right"/>
                          <w:rPr>
                            <w:rFonts w:ascii="方正小标宋简体" w:eastAsia="方正小标宋简体" w:hint="eastAsia"/>
                            <w:sz w:val="66"/>
                          </w:rPr>
                        </w:pPr>
                        <w:r>
                          <w:rPr>
                            <w:rFonts w:ascii="方正小标宋简体" w:eastAsia="方正小标宋简体" w:hint="eastAsia"/>
                            <w:color w:val="FF0000"/>
                            <w:w w:val="74"/>
                            <w:sz w:val="66"/>
                          </w:rPr>
                          <w:t>庄</w:t>
                        </w:r>
                      </w:p>
                    </w:tc>
                    <w:tc>
                      <w:tcPr>
                        <w:tcW w:w="1312" w:type="dxa"/>
                      </w:tcPr>
                      <w:p>
                        <w:pPr>
                          <w:pStyle w:val="TableParagraph"/>
                          <w:spacing w:line="660" w:lineRule="exact"/>
                          <w:jc w:val="center"/>
                          <w:rPr>
                            <w:rFonts w:ascii="方正小标宋简体" w:eastAsia="方正小标宋简体" w:hint="eastAsia"/>
                            <w:sz w:val="66"/>
                          </w:rPr>
                        </w:pPr>
                        <w:r>
                          <w:rPr>
                            <w:rFonts w:ascii="方正小标宋简体" w:eastAsia="方正小标宋简体" w:hint="eastAsia"/>
                            <w:color w:val="FF0000"/>
                            <w:w w:val="74"/>
                            <w:sz w:val="66"/>
                          </w:rPr>
                          <w:t>市</w:t>
                        </w:r>
                      </w:p>
                    </w:tc>
                    <w:tc>
                      <w:tcPr>
                        <w:tcW w:w="1306" w:type="dxa"/>
                      </w:tcPr>
                      <w:p>
                        <w:pPr>
                          <w:pStyle w:val="TableParagraph"/>
                          <w:spacing w:line="660" w:lineRule="exact"/>
                          <w:ind w:right="2"/>
                          <w:jc w:val="center"/>
                          <w:rPr>
                            <w:rFonts w:ascii="方正小标宋简体" w:eastAsia="方正小标宋简体" w:hint="eastAsia"/>
                            <w:sz w:val="66"/>
                          </w:rPr>
                        </w:pPr>
                        <w:r>
                          <w:rPr>
                            <w:rFonts w:ascii="方正小标宋简体" w:eastAsia="方正小标宋简体" w:hint="eastAsia"/>
                            <w:color w:val="FF0000"/>
                            <w:w w:val="74"/>
                            <w:sz w:val="66"/>
                          </w:rPr>
                          <w:t>司</w:t>
                        </w:r>
                      </w:p>
                    </w:tc>
                    <w:tc>
                      <w:tcPr>
                        <w:tcW w:w="1602" w:type="dxa"/>
                      </w:tcPr>
                      <w:p>
                        <w:pPr>
                          <w:pStyle w:val="TableParagraph"/>
                          <w:spacing w:line="660" w:lineRule="exact"/>
                          <w:ind w:left="408"/>
                          <w:rPr>
                            <w:rFonts w:ascii="方正小标宋简体" w:eastAsia="方正小标宋简体" w:hint="eastAsia"/>
                            <w:sz w:val="66"/>
                          </w:rPr>
                        </w:pPr>
                        <w:r>
                          <w:rPr>
                            <w:rFonts w:ascii="方正小标宋简体" w:eastAsia="方正小标宋简体" w:hint="eastAsia"/>
                            <w:color w:val="FF0000"/>
                            <w:w w:val="74"/>
                            <w:sz w:val="66"/>
                          </w:rPr>
                          <w:t>法</w:t>
                        </w:r>
                      </w:p>
                    </w:tc>
                    <w:tc>
                      <w:tcPr>
                        <w:tcW w:w="659" w:type="dxa"/>
                      </w:tcPr>
                      <w:p>
                        <w:pPr>
                          <w:pStyle w:val="TableParagraph"/>
                          <w:spacing w:line="660" w:lineRule="exact"/>
                          <w:ind w:right="51"/>
                          <w:jc w:val="right"/>
                          <w:rPr>
                            <w:rFonts w:ascii="方正小标宋简体" w:eastAsia="方正小标宋简体" w:hint="eastAsia"/>
                            <w:sz w:val="66"/>
                          </w:rPr>
                        </w:pPr>
                        <w:r>
                          <w:rPr>
                            <w:rFonts w:ascii="方正小标宋简体" w:eastAsia="方正小标宋简体" w:hint="eastAsia"/>
                            <w:color w:val="FF0000"/>
                            <w:w w:val="74"/>
                            <w:sz w:val="66"/>
                          </w:rPr>
                          <w:t>局</w:t>
                        </w:r>
                      </w:p>
                    </w:tc>
                  </w:tr>
                  <w:tr>
                    <w:trPr>
                      <w:trHeight w:val="680" w:hRule="atLeast"/>
                    </w:trPr>
                    <w:tc>
                      <w:tcPr>
                        <w:tcW w:w="658" w:type="dxa"/>
                      </w:tcPr>
                      <w:p>
                        <w:pPr>
                          <w:pStyle w:val="TableParagraph"/>
                          <w:spacing w:line="660"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1600" w:type="dxa"/>
                      </w:tcPr>
                      <w:p>
                        <w:pPr>
                          <w:pStyle w:val="TableParagraph"/>
                          <w:spacing w:line="660" w:lineRule="exact"/>
                          <w:ind w:right="409"/>
                          <w:jc w:val="right"/>
                          <w:rPr>
                            <w:rFonts w:ascii="方正小标宋简体" w:eastAsia="方正小标宋简体" w:hint="eastAsia"/>
                            <w:sz w:val="66"/>
                          </w:rPr>
                        </w:pPr>
                        <w:r>
                          <w:rPr>
                            <w:rFonts w:ascii="方正小标宋简体" w:eastAsia="方正小标宋简体" w:hint="eastAsia"/>
                            <w:color w:val="FF0000"/>
                            <w:w w:val="74"/>
                            <w:sz w:val="66"/>
                          </w:rPr>
                          <w:t>庄</w:t>
                        </w:r>
                      </w:p>
                    </w:tc>
                    <w:tc>
                      <w:tcPr>
                        <w:tcW w:w="1312" w:type="dxa"/>
                      </w:tcPr>
                      <w:p>
                        <w:pPr>
                          <w:pStyle w:val="TableParagraph"/>
                          <w:spacing w:line="660" w:lineRule="exact"/>
                          <w:jc w:val="center"/>
                          <w:rPr>
                            <w:rFonts w:ascii="方正小标宋简体" w:eastAsia="方正小标宋简体" w:hint="eastAsia"/>
                            <w:sz w:val="66"/>
                          </w:rPr>
                        </w:pPr>
                        <w:r>
                          <w:rPr>
                            <w:rFonts w:ascii="方正小标宋简体" w:eastAsia="方正小标宋简体" w:hint="eastAsia"/>
                            <w:color w:val="FF0000"/>
                            <w:w w:val="74"/>
                            <w:sz w:val="66"/>
                          </w:rPr>
                          <w:t>市</w:t>
                        </w:r>
                      </w:p>
                    </w:tc>
                    <w:tc>
                      <w:tcPr>
                        <w:tcW w:w="1306" w:type="dxa"/>
                      </w:tcPr>
                      <w:p>
                        <w:pPr>
                          <w:pStyle w:val="TableParagraph"/>
                          <w:spacing w:line="660" w:lineRule="exact"/>
                          <w:ind w:right="2"/>
                          <w:jc w:val="center"/>
                          <w:rPr>
                            <w:rFonts w:ascii="方正小标宋简体" w:eastAsia="方正小标宋简体" w:hint="eastAsia"/>
                            <w:sz w:val="66"/>
                          </w:rPr>
                        </w:pPr>
                        <w:r>
                          <w:rPr>
                            <w:rFonts w:ascii="方正小标宋简体" w:eastAsia="方正小标宋简体" w:hint="eastAsia"/>
                            <w:color w:val="FF0000"/>
                            <w:w w:val="74"/>
                            <w:sz w:val="66"/>
                          </w:rPr>
                          <w:t>财</w:t>
                        </w:r>
                      </w:p>
                    </w:tc>
                    <w:tc>
                      <w:tcPr>
                        <w:tcW w:w="1602" w:type="dxa"/>
                      </w:tcPr>
                      <w:p>
                        <w:pPr>
                          <w:pStyle w:val="TableParagraph"/>
                          <w:spacing w:line="660" w:lineRule="exact"/>
                          <w:ind w:left="408"/>
                          <w:rPr>
                            <w:rFonts w:ascii="方正小标宋简体" w:eastAsia="方正小标宋简体" w:hint="eastAsia"/>
                            <w:sz w:val="66"/>
                          </w:rPr>
                        </w:pPr>
                        <w:r>
                          <w:rPr>
                            <w:rFonts w:ascii="方正小标宋简体" w:eastAsia="方正小标宋简体" w:hint="eastAsia"/>
                            <w:color w:val="FF0000"/>
                            <w:w w:val="74"/>
                            <w:sz w:val="66"/>
                          </w:rPr>
                          <w:t>政</w:t>
                        </w:r>
                      </w:p>
                    </w:tc>
                    <w:tc>
                      <w:tcPr>
                        <w:tcW w:w="659" w:type="dxa"/>
                      </w:tcPr>
                      <w:p>
                        <w:pPr>
                          <w:pStyle w:val="TableParagraph"/>
                          <w:spacing w:line="660" w:lineRule="exact"/>
                          <w:ind w:right="51"/>
                          <w:jc w:val="right"/>
                          <w:rPr>
                            <w:rFonts w:ascii="方正小标宋简体" w:eastAsia="方正小标宋简体" w:hint="eastAsia"/>
                            <w:sz w:val="66"/>
                          </w:rPr>
                        </w:pPr>
                        <w:r>
                          <w:rPr>
                            <w:rFonts w:ascii="方正小标宋简体" w:eastAsia="方正小标宋简体" w:hint="eastAsia"/>
                            <w:color w:val="FF0000"/>
                            <w:w w:val="74"/>
                            <w:sz w:val="66"/>
                          </w:rPr>
                          <w:t>局</w:t>
                        </w:r>
                      </w:p>
                    </w:tc>
                  </w:tr>
                  <w:tr>
                    <w:trPr>
                      <w:trHeight w:val="1419" w:hRule="atLeast"/>
                    </w:trPr>
                    <w:tc>
                      <w:tcPr>
                        <w:tcW w:w="658" w:type="dxa"/>
                      </w:tcPr>
                      <w:p>
                        <w:pPr>
                          <w:pStyle w:val="TableParagraph"/>
                          <w:spacing w:line="750"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p>
                        <w:pPr>
                          <w:pStyle w:val="TableParagraph"/>
                          <w:spacing w:line="650"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5820" w:type="dxa"/>
                        <w:gridSpan w:val="4"/>
                      </w:tcPr>
                      <w:p>
                        <w:pPr>
                          <w:pStyle w:val="TableParagraph"/>
                          <w:spacing w:line="750" w:lineRule="exact"/>
                          <w:ind w:left="47"/>
                          <w:rPr>
                            <w:rFonts w:ascii="方正小标宋简体" w:eastAsia="方正小标宋简体" w:hint="eastAsia"/>
                            <w:sz w:val="66"/>
                          </w:rPr>
                        </w:pPr>
                        <w:r>
                          <w:rPr>
                            <w:rFonts w:ascii="方正小标宋简体" w:eastAsia="方正小标宋简体" w:hint="eastAsia"/>
                            <w:color w:val="FF0000"/>
                            <w:spacing w:val="-30"/>
                            <w:w w:val="85"/>
                            <w:sz w:val="66"/>
                          </w:rPr>
                          <w:t>庄 市 自 然 资 源 和 规 划</w:t>
                        </w:r>
                      </w:p>
                      <w:p>
                        <w:pPr>
                          <w:pStyle w:val="TableParagraph"/>
                          <w:spacing w:line="650" w:lineRule="exact"/>
                          <w:ind w:left="47"/>
                          <w:rPr>
                            <w:rFonts w:ascii="方正小标宋简体" w:eastAsia="方正小标宋简体" w:hint="eastAsia"/>
                            <w:sz w:val="66"/>
                          </w:rPr>
                        </w:pPr>
                        <w:r>
                          <w:rPr>
                            <w:rFonts w:ascii="方正小标宋简体" w:eastAsia="方正小标宋简体" w:hint="eastAsia"/>
                            <w:color w:val="FF0000"/>
                            <w:spacing w:val="-30"/>
                            <w:w w:val="85"/>
                            <w:sz w:val="66"/>
                          </w:rPr>
                          <w:t>庄 市 住 房 和 城 乡 建 设</w:t>
                        </w:r>
                      </w:p>
                    </w:tc>
                    <w:tc>
                      <w:tcPr>
                        <w:tcW w:w="659" w:type="dxa"/>
                      </w:tcPr>
                      <w:p>
                        <w:pPr>
                          <w:pStyle w:val="TableParagraph"/>
                          <w:spacing w:line="750" w:lineRule="exact"/>
                          <w:ind w:left="121"/>
                          <w:rPr>
                            <w:rFonts w:ascii="方正小标宋简体" w:eastAsia="方正小标宋简体" w:hint="eastAsia"/>
                            <w:sz w:val="66"/>
                          </w:rPr>
                        </w:pPr>
                        <w:r>
                          <w:rPr>
                            <w:rFonts w:ascii="方正小标宋简体" w:eastAsia="方正小标宋简体" w:hint="eastAsia"/>
                            <w:color w:val="FF0000"/>
                            <w:w w:val="74"/>
                            <w:sz w:val="66"/>
                          </w:rPr>
                          <w:t>局</w:t>
                        </w:r>
                      </w:p>
                      <w:p>
                        <w:pPr>
                          <w:pStyle w:val="TableParagraph"/>
                          <w:spacing w:line="650" w:lineRule="exact"/>
                          <w:ind w:left="121"/>
                          <w:rPr>
                            <w:rFonts w:ascii="方正小标宋简体" w:eastAsia="方正小标宋简体" w:hint="eastAsia"/>
                            <w:sz w:val="66"/>
                          </w:rPr>
                        </w:pPr>
                        <w:r>
                          <w:rPr>
                            <w:rFonts w:ascii="方正小标宋简体" w:eastAsia="方正小标宋简体" w:hint="eastAsia"/>
                            <w:color w:val="FF0000"/>
                            <w:w w:val="74"/>
                            <w:sz w:val="66"/>
                          </w:rPr>
                          <w:t>局</w:t>
                        </w:r>
                      </w:p>
                    </w:tc>
                  </w:tr>
                  <w:tr>
                    <w:trPr>
                      <w:trHeight w:val="700" w:hRule="atLeast"/>
                    </w:trPr>
                    <w:tc>
                      <w:tcPr>
                        <w:tcW w:w="658" w:type="dxa"/>
                      </w:tcPr>
                      <w:p>
                        <w:pPr>
                          <w:pStyle w:val="TableParagraph"/>
                          <w:spacing w:line="681"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2912" w:type="dxa"/>
                        <w:gridSpan w:val="2"/>
                      </w:tcPr>
                      <w:p>
                        <w:pPr>
                          <w:pStyle w:val="TableParagraph"/>
                          <w:tabs>
                            <w:tab w:pos="1261" w:val="left" w:leader="none"/>
                            <w:tab w:pos="2197" w:val="left" w:leader="none"/>
                          </w:tabs>
                          <w:spacing w:line="681" w:lineRule="exact"/>
                          <w:ind w:left="327"/>
                          <w:rPr>
                            <w:rFonts w:ascii="方正小标宋简体" w:eastAsia="方正小标宋简体" w:hint="eastAsia"/>
                            <w:sz w:val="66"/>
                          </w:rPr>
                        </w:pPr>
                        <w:r>
                          <w:rPr>
                            <w:rFonts w:ascii="方正小标宋简体" w:eastAsia="方正小标宋简体" w:hint="eastAsia"/>
                            <w:color w:val="FF0000"/>
                            <w:w w:val="85"/>
                            <w:sz w:val="66"/>
                          </w:rPr>
                          <w:t>庄</w:t>
                          <w:tab/>
                          <w:t>市</w:t>
                          <w:tab/>
                          <w:t>交</w:t>
                        </w:r>
                      </w:p>
                    </w:tc>
                    <w:tc>
                      <w:tcPr>
                        <w:tcW w:w="2908" w:type="dxa"/>
                        <w:gridSpan w:val="2"/>
                      </w:tcPr>
                      <w:p>
                        <w:pPr>
                          <w:pStyle w:val="TableParagraph"/>
                          <w:tabs>
                            <w:tab w:pos="1155" w:val="left" w:leader="none"/>
                            <w:tab w:pos="2091" w:val="left" w:leader="none"/>
                          </w:tabs>
                          <w:spacing w:line="681" w:lineRule="exact"/>
                          <w:ind w:left="221"/>
                          <w:rPr>
                            <w:rFonts w:ascii="方正小标宋简体" w:eastAsia="方正小标宋简体" w:hint="eastAsia"/>
                            <w:sz w:val="66"/>
                          </w:rPr>
                        </w:pPr>
                        <w:r>
                          <w:rPr>
                            <w:rFonts w:ascii="方正小标宋简体" w:eastAsia="方正小标宋简体" w:hint="eastAsia"/>
                            <w:color w:val="FF0000"/>
                            <w:w w:val="85"/>
                            <w:sz w:val="66"/>
                          </w:rPr>
                          <w:t>通</w:t>
                          <w:tab/>
                          <w:t>运</w:t>
                          <w:tab/>
                          <w:t>输</w:t>
                        </w:r>
                      </w:p>
                    </w:tc>
                    <w:tc>
                      <w:tcPr>
                        <w:tcW w:w="659" w:type="dxa"/>
                      </w:tcPr>
                      <w:p>
                        <w:pPr>
                          <w:pStyle w:val="TableParagraph"/>
                          <w:spacing w:line="681" w:lineRule="exact"/>
                          <w:ind w:right="51"/>
                          <w:jc w:val="right"/>
                          <w:rPr>
                            <w:rFonts w:ascii="方正小标宋简体" w:eastAsia="方正小标宋简体" w:hint="eastAsia"/>
                            <w:sz w:val="66"/>
                          </w:rPr>
                        </w:pPr>
                        <w:r>
                          <w:rPr>
                            <w:rFonts w:ascii="方正小标宋简体" w:eastAsia="方正小标宋简体" w:hint="eastAsia"/>
                            <w:color w:val="FF0000"/>
                            <w:w w:val="74"/>
                            <w:sz w:val="66"/>
                          </w:rPr>
                          <w:t>局</w:t>
                        </w:r>
                      </w:p>
                    </w:tc>
                  </w:tr>
                  <w:tr>
                    <w:trPr>
                      <w:trHeight w:val="699" w:hRule="atLeast"/>
                    </w:trPr>
                    <w:tc>
                      <w:tcPr>
                        <w:tcW w:w="658" w:type="dxa"/>
                      </w:tcPr>
                      <w:p>
                        <w:pPr>
                          <w:pStyle w:val="TableParagraph"/>
                          <w:spacing w:line="680"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2912" w:type="dxa"/>
                        <w:gridSpan w:val="2"/>
                      </w:tcPr>
                      <w:p>
                        <w:pPr>
                          <w:pStyle w:val="TableParagraph"/>
                          <w:spacing w:line="680" w:lineRule="exact"/>
                          <w:ind w:left="119"/>
                          <w:rPr>
                            <w:rFonts w:ascii="方正小标宋简体" w:eastAsia="方正小标宋简体" w:hint="eastAsia"/>
                            <w:sz w:val="66"/>
                          </w:rPr>
                        </w:pPr>
                        <w:r>
                          <w:rPr>
                            <w:rFonts w:ascii="方正小标宋简体" w:eastAsia="方正小标宋简体" w:hint="eastAsia"/>
                            <w:color w:val="FF0000"/>
                            <w:w w:val="85"/>
                            <w:sz w:val="66"/>
                          </w:rPr>
                          <w:t>庄 市 卫 生</w:t>
                        </w:r>
                      </w:p>
                    </w:tc>
                    <w:tc>
                      <w:tcPr>
                        <w:tcW w:w="2908" w:type="dxa"/>
                        <w:gridSpan w:val="2"/>
                      </w:tcPr>
                      <w:p>
                        <w:pPr>
                          <w:pStyle w:val="TableParagraph"/>
                          <w:spacing w:line="680" w:lineRule="exact"/>
                          <w:ind w:left="118"/>
                          <w:rPr>
                            <w:rFonts w:ascii="方正小标宋简体" w:eastAsia="方正小标宋简体" w:hint="eastAsia"/>
                            <w:sz w:val="66"/>
                          </w:rPr>
                        </w:pPr>
                        <w:r>
                          <w:rPr>
                            <w:rFonts w:ascii="方正小标宋简体" w:eastAsia="方正小标宋简体" w:hint="eastAsia"/>
                            <w:color w:val="FF0000"/>
                            <w:w w:val="85"/>
                            <w:sz w:val="66"/>
                          </w:rPr>
                          <w:t>健 康 委 员</w:t>
                        </w:r>
                      </w:p>
                    </w:tc>
                    <w:tc>
                      <w:tcPr>
                        <w:tcW w:w="659" w:type="dxa"/>
                      </w:tcPr>
                      <w:p>
                        <w:pPr>
                          <w:pStyle w:val="TableParagraph"/>
                          <w:spacing w:line="680" w:lineRule="exact"/>
                          <w:ind w:right="49"/>
                          <w:jc w:val="right"/>
                          <w:rPr>
                            <w:rFonts w:ascii="方正小标宋简体" w:eastAsia="方正小标宋简体" w:hint="eastAsia"/>
                            <w:sz w:val="66"/>
                          </w:rPr>
                        </w:pPr>
                        <w:r>
                          <w:rPr>
                            <w:rFonts w:ascii="方正小标宋简体" w:eastAsia="方正小标宋简体" w:hint="eastAsia"/>
                            <w:color w:val="FF0000"/>
                            <w:w w:val="74"/>
                            <w:sz w:val="66"/>
                          </w:rPr>
                          <w:t>会</w:t>
                        </w:r>
                      </w:p>
                    </w:tc>
                  </w:tr>
                  <w:tr>
                    <w:trPr>
                      <w:trHeight w:val="679" w:hRule="atLeast"/>
                    </w:trPr>
                    <w:tc>
                      <w:tcPr>
                        <w:tcW w:w="658" w:type="dxa"/>
                      </w:tcPr>
                      <w:p>
                        <w:pPr>
                          <w:pStyle w:val="TableParagraph"/>
                          <w:spacing w:line="659" w:lineRule="exact"/>
                          <w:ind w:left="50"/>
                          <w:rPr>
                            <w:rFonts w:ascii="方正小标宋简体" w:eastAsia="方正小标宋简体" w:hint="eastAsia"/>
                            <w:sz w:val="66"/>
                          </w:rPr>
                        </w:pPr>
                        <w:r>
                          <w:rPr>
                            <w:rFonts w:ascii="方正小标宋简体" w:eastAsia="方正小标宋简体" w:hint="eastAsia"/>
                            <w:color w:val="FF0000"/>
                            <w:w w:val="74"/>
                            <w:sz w:val="66"/>
                          </w:rPr>
                          <w:t>枣</w:t>
                        </w:r>
                      </w:p>
                    </w:tc>
                    <w:tc>
                      <w:tcPr>
                        <w:tcW w:w="2912" w:type="dxa"/>
                        <w:gridSpan w:val="2"/>
                      </w:tcPr>
                      <w:p>
                        <w:pPr>
                          <w:pStyle w:val="TableParagraph"/>
                          <w:tabs>
                            <w:tab w:pos="2010" w:val="left" w:leader="none"/>
                          </w:tabs>
                          <w:spacing w:line="659" w:lineRule="exact"/>
                          <w:ind w:left="700"/>
                          <w:rPr>
                            <w:rFonts w:ascii="方正小标宋简体" w:eastAsia="方正小标宋简体" w:hint="eastAsia"/>
                            <w:sz w:val="66"/>
                          </w:rPr>
                        </w:pPr>
                        <w:r>
                          <w:rPr>
                            <w:rFonts w:ascii="方正小标宋简体" w:eastAsia="方正小标宋简体" w:hint="eastAsia"/>
                            <w:color w:val="FF0000"/>
                            <w:w w:val="85"/>
                            <w:sz w:val="66"/>
                          </w:rPr>
                          <w:t>庄</w:t>
                          <w:tab/>
                          <w:t>市</w:t>
                        </w:r>
                      </w:p>
                    </w:tc>
                    <w:tc>
                      <w:tcPr>
                        <w:tcW w:w="2908" w:type="dxa"/>
                        <w:gridSpan w:val="2"/>
                      </w:tcPr>
                      <w:p>
                        <w:pPr>
                          <w:pStyle w:val="TableParagraph"/>
                          <w:tabs>
                            <w:tab w:pos="1714" w:val="left" w:leader="none"/>
                          </w:tabs>
                          <w:spacing w:line="659" w:lineRule="exact"/>
                          <w:ind w:left="406"/>
                          <w:rPr>
                            <w:rFonts w:ascii="方正小标宋简体" w:eastAsia="方正小标宋简体" w:hint="eastAsia"/>
                            <w:sz w:val="66"/>
                          </w:rPr>
                        </w:pPr>
                        <w:r>
                          <w:rPr>
                            <w:rFonts w:ascii="方正小标宋简体" w:eastAsia="方正小标宋简体" w:hint="eastAsia"/>
                            <w:color w:val="FF0000"/>
                            <w:w w:val="85"/>
                            <w:sz w:val="66"/>
                          </w:rPr>
                          <w:t>体</w:t>
                          <w:tab/>
                          <w:t>育</w:t>
                        </w:r>
                      </w:p>
                    </w:tc>
                    <w:tc>
                      <w:tcPr>
                        <w:tcW w:w="659" w:type="dxa"/>
                      </w:tcPr>
                      <w:p>
                        <w:pPr>
                          <w:pStyle w:val="TableParagraph"/>
                          <w:spacing w:line="659" w:lineRule="exact"/>
                          <w:ind w:right="51"/>
                          <w:jc w:val="right"/>
                          <w:rPr>
                            <w:rFonts w:ascii="方正小标宋简体" w:eastAsia="方正小标宋简体" w:hint="eastAsia"/>
                            <w:sz w:val="66"/>
                          </w:rPr>
                        </w:pPr>
                        <w:r>
                          <w:rPr>
                            <w:rFonts w:ascii="方正小标宋简体" w:eastAsia="方正小标宋简体" w:hint="eastAsia"/>
                            <w:color w:val="FF0000"/>
                            <w:w w:val="74"/>
                            <w:sz w:val="66"/>
                          </w:rPr>
                          <w:t>局</w:t>
                        </w:r>
                      </w:p>
                    </w:tc>
                  </w:tr>
                  <w:tr>
                    <w:trPr>
                      <w:trHeight w:val="700" w:hRule="atLeast"/>
                    </w:trPr>
                    <w:tc>
                      <w:tcPr>
                        <w:tcW w:w="658" w:type="dxa"/>
                      </w:tcPr>
                      <w:p>
                        <w:pPr>
                          <w:pStyle w:val="TableParagraph"/>
                          <w:spacing w:line="681" w:lineRule="exact"/>
                          <w:ind w:left="50"/>
                          <w:rPr>
                            <w:rFonts w:ascii="方正小标宋简体" w:eastAsia="方正小标宋简体" w:hint="eastAsia"/>
                            <w:sz w:val="66"/>
                          </w:rPr>
                        </w:pPr>
                        <w:r>
                          <w:rPr>
                            <w:rFonts w:ascii="方正小标宋简体" w:eastAsia="方正小标宋简体" w:hint="eastAsia"/>
                            <w:color w:val="FF0000"/>
                            <w:w w:val="74"/>
                            <w:sz w:val="66"/>
                          </w:rPr>
                          <w:t>国</w:t>
                        </w:r>
                      </w:p>
                    </w:tc>
                    <w:tc>
                      <w:tcPr>
                        <w:tcW w:w="2912" w:type="dxa"/>
                        <w:gridSpan w:val="2"/>
                      </w:tcPr>
                      <w:p>
                        <w:pPr>
                          <w:pStyle w:val="TableParagraph"/>
                          <w:spacing w:line="681" w:lineRule="exact"/>
                          <w:ind w:left="-13"/>
                          <w:rPr>
                            <w:rFonts w:ascii="方正小标宋简体" w:eastAsia="方正小标宋简体" w:hint="eastAsia"/>
                            <w:sz w:val="66"/>
                          </w:rPr>
                        </w:pPr>
                        <w:r>
                          <w:rPr>
                            <w:rFonts w:ascii="方正小标宋简体" w:eastAsia="方正小标宋简体" w:hint="eastAsia"/>
                            <w:color w:val="FF0000"/>
                            <w:spacing w:val="84"/>
                            <w:w w:val="75"/>
                            <w:sz w:val="66"/>
                          </w:rPr>
                          <w:t>家税务总局</w:t>
                        </w:r>
                      </w:p>
                    </w:tc>
                    <w:tc>
                      <w:tcPr>
                        <w:tcW w:w="2908" w:type="dxa"/>
                        <w:gridSpan w:val="2"/>
                      </w:tcPr>
                      <w:p>
                        <w:pPr>
                          <w:pStyle w:val="TableParagraph"/>
                          <w:spacing w:line="681" w:lineRule="exact"/>
                          <w:ind w:left="51" w:right="-15"/>
                          <w:rPr>
                            <w:rFonts w:ascii="方正小标宋简体" w:eastAsia="方正小标宋简体" w:hint="eastAsia"/>
                            <w:sz w:val="66"/>
                          </w:rPr>
                        </w:pPr>
                        <w:r>
                          <w:rPr>
                            <w:rFonts w:ascii="方正小标宋简体" w:eastAsia="方正小标宋简体" w:hint="eastAsia"/>
                            <w:color w:val="FF0000"/>
                            <w:spacing w:val="82"/>
                            <w:w w:val="70"/>
                            <w:sz w:val="66"/>
                          </w:rPr>
                          <w:t>枣庄市税务</w:t>
                        </w:r>
                      </w:p>
                    </w:tc>
                    <w:tc>
                      <w:tcPr>
                        <w:tcW w:w="659" w:type="dxa"/>
                      </w:tcPr>
                      <w:p>
                        <w:pPr>
                          <w:pStyle w:val="TableParagraph"/>
                          <w:spacing w:line="681" w:lineRule="exact"/>
                          <w:ind w:right="47"/>
                          <w:jc w:val="right"/>
                          <w:rPr>
                            <w:rFonts w:ascii="方正小标宋简体" w:eastAsia="方正小标宋简体" w:hint="eastAsia"/>
                            <w:sz w:val="66"/>
                          </w:rPr>
                        </w:pPr>
                        <w:r>
                          <w:rPr>
                            <w:rFonts w:ascii="方正小标宋简体" w:eastAsia="方正小标宋简体" w:hint="eastAsia"/>
                            <w:color w:val="FF0000"/>
                            <w:w w:val="74"/>
                            <w:sz w:val="66"/>
                          </w:rPr>
                          <w:t>局</w:t>
                        </w:r>
                      </w:p>
                    </w:tc>
                  </w:tr>
                </w:tbl>
                <w:p>
                  <w:pPr>
                    <w:pStyle w:val="BodyText"/>
                  </w:pPr>
                </w:p>
              </w:txbxContent>
            </v:textbox>
            <w10:wrap type="none"/>
          </v:shape>
        </w:pict>
      </w:r>
      <w:r>
        <w:rPr>
          <w:rFonts w:ascii="方正小标宋简体" w:eastAsia="方正小标宋简体" w:hint="eastAsia"/>
          <w:color w:val="FF0000"/>
          <w:w w:val="85"/>
          <w:sz w:val="66"/>
        </w:rPr>
        <w:t>枣</w:t>
        <w:tab/>
        <w:t>庄</w:t>
        <w:tab/>
        <w:t>市</w:t>
        <w:tab/>
        <w:t>民</w:t>
        <w:tab/>
        <w:t>政</w:t>
        <w:tab/>
      </w:r>
      <w:r>
        <w:rPr>
          <w:rFonts w:ascii="方正小标宋简体" w:eastAsia="方正小标宋简体" w:hint="eastAsia"/>
          <w:color w:val="FF0000"/>
          <w:spacing w:val="-12"/>
          <w:w w:val="75"/>
          <w:sz w:val="66"/>
        </w:rPr>
        <w:t>局</w:t>
      </w:r>
      <w:r>
        <w:rPr>
          <w:rFonts w:ascii="方正小标宋简体" w:eastAsia="方正小标宋简体" w:hint="eastAsia"/>
          <w:color w:val="FF0000"/>
          <w:spacing w:val="106"/>
          <w:w w:val="70"/>
          <w:sz w:val="66"/>
        </w:rPr>
        <w:t>山东省枣庄市</w:t>
      </w:r>
      <w:r>
        <w:rPr>
          <w:rFonts w:ascii="方正小标宋简体" w:eastAsia="方正小标宋简体" w:hint="eastAsia"/>
          <w:color w:val="FF0000"/>
          <w:spacing w:val="109"/>
          <w:w w:val="70"/>
          <w:sz w:val="66"/>
        </w:rPr>
        <w:t>中</w:t>
      </w:r>
      <w:r>
        <w:rPr>
          <w:rFonts w:ascii="方正小标宋简体" w:eastAsia="方正小标宋简体" w:hint="eastAsia"/>
          <w:color w:val="FF0000"/>
          <w:spacing w:val="106"/>
          <w:w w:val="70"/>
          <w:sz w:val="66"/>
        </w:rPr>
        <w:t>级人民法</w:t>
      </w:r>
      <w:r>
        <w:rPr>
          <w:rFonts w:ascii="方正小标宋简体" w:eastAsia="方正小标宋简体" w:hint="eastAsia"/>
          <w:color w:val="FF0000"/>
          <w:w w:val="70"/>
          <w:sz w:val="66"/>
        </w:rPr>
        <w:t>院</w:t>
      </w:r>
    </w:p>
    <w:p>
      <w:pPr>
        <w:pStyle w:val="BodyText"/>
        <w:spacing w:before="15"/>
        <w:rPr>
          <w:rFonts w:ascii="方正小标宋简体"/>
          <w:sz w:val="77"/>
        </w:rPr>
      </w:pPr>
    </w:p>
    <w:p>
      <w:pPr>
        <w:spacing w:before="0"/>
        <w:ind w:left="0" w:right="217" w:firstLine="0"/>
        <w:jc w:val="right"/>
        <w:rPr>
          <w:rFonts w:ascii="方正小标宋简体" w:eastAsia="方正小标宋简体" w:hint="eastAsia"/>
          <w:sz w:val="120"/>
        </w:rPr>
      </w:pPr>
      <w:r>
        <w:rPr>
          <w:rFonts w:ascii="方正小标宋简体" w:eastAsia="方正小标宋简体" w:hint="eastAsia"/>
          <w:color w:val="FF0000"/>
          <w:w w:val="65"/>
          <w:sz w:val="120"/>
        </w:rPr>
        <w:t>文件</w:t>
      </w:r>
    </w:p>
    <w:p>
      <w:pPr>
        <w:pStyle w:val="BodyText"/>
        <w:rPr>
          <w:rFonts w:ascii="方正小标宋简体"/>
          <w:sz w:val="120"/>
        </w:rPr>
      </w:pPr>
    </w:p>
    <w:p>
      <w:pPr>
        <w:pStyle w:val="BodyText"/>
        <w:spacing w:before="9"/>
        <w:rPr>
          <w:rFonts w:ascii="方正小标宋简体"/>
          <w:sz w:val="86"/>
        </w:rPr>
      </w:pPr>
    </w:p>
    <w:p>
      <w:pPr>
        <w:pStyle w:val="BodyText"/>
        <w:ind w:left="1964" w:right="2106"/>
        <w:jc w:val="center"/>
      </w:pPr>
      <w:r>
        <w:rPr/>
        <w:pict>
          <v:line style="position:absolute;mso-position-horizontal-relative:page;mso-position-vertical-relative:paragraph;z-index:-251658240;mso-wrap-distance-left:0;mso-wrap-distance-right:0" from="70.900002pt,22.984985pt" to="524.450002pt,22.984985pt" stroked="true" strokeweight="1.8pt" strokecolor="#ff0000">
            <v:stroke dashstyle="solid"/>
            <w10:wrap type="topAndBottom"/>
          </v:line>
        </w:pict>
      </w:r>
      <w:r>
        <w:rPr/>
        <w:t>枣民字〔2020〕36 号</w:t>
      </w:r>
    </w:p>
    <w:p>
      <w:pPr>
        <w:pStyle w:val="BodyText"/>
      </w:pPr>
    </w:p>
    <w:p>
      <w:pPr>
        <w:pStyle w:val="Heading1"/>
        <w:spacing w:line="184" w:lineRule="auto" w:before="219"/>
      </w:pPr>
      <w:r>
        <w:rPr>
          <w:w w:val="95"/>
        </w:rPr>
        <w:t>关于发布枣庄市基本养老</w:t>
      </w:r>
      <w:r>
        <w:rPr/>
        <w:t>公共服务清单的通知</w:t>
      </w:r>
    </w:p>
    <w:p>
      <w:pPr>
        <w:pStyle w:val="BodyText"/>
        <w:rPr>
          <w:rFonts w:ascii="方正小标宋简体"/>
          <w:sz w:val="20"/>
        </w:rPr>
      </w:pPr>
    </w:p>
    <w:p>
      <w:pPr>
        <w:pStyle w:val="BodyText"/>
        <w:spacing w:before="10"/>
        <w:rPr>
          <w:rFonts w:ascii="方正小标宋简体"/>
          <w:sz w:val="13"/>
        </w:rPr>
      </w:pPr>
    </w:p>
    <w:p>
      <w:pPr>
        <w:pStyle w:val="BodyText"/>
        <w:spacing w:before="54"/>
        <w:ind w:left="856"/>
      </w:pPr>
      <w:r>
        <w:rPr/>
        <w:t>各区（ 市） 民政局、人民法院、发展和改革局、司法</w:t>
      </w:r>
    </w:p>
    <w:p>
      <w:pPr>
        <w:spacing w:after="0"/>
        <w:sectPr>
          <w:footerReference w:type="default" r:id="rId5"/>
          <w:footerReference w:type="even" r:id="rId6"/>
          <w:type w:val="continuous"/>
          <w:pgSz w:w="11910" w:h="16840"/>
          <w:pgMar w:footer="1390" w:top="1580" w:bottom="1580" w:left="1380" w:right="1280"/>
          <w:pgNumType w:start="1"/>
        </w:sectPr>
      </w:pPr>
    </w:p>
    <w:p>
      <w:pPr>
        <w:pStyle w:val="BodyText"/>
        <w:rPr>
          <w:sz w:val="20"/>
        </w:rPr>
      </w:pPr>
    </w:p>
    <w:p>
      <w:pPr>
        <w:pStyle w:val="BodyText"/>
        <w:spacing w:before="2"/>
        <w:rPr>
          <w:sz w:val="17"/>
        </w:rPr>
      </w:pPr>
    </w:p>
    <w:p>
      <w:pPr>
        <w:pStyle w:val="BodyText"/>
        <w:spacing w:line="338" w:lineRule="auto" w:before="55"/>
        <w:ind w:left="151" w:right="275"/>
        <w:jc w:val="both"/>
      </w:pPr>
      <w:r>
        <w:rPr>
          <w:spacing w:val="31"/>
          <w:w w:val="95"/>
        </w:rPr>
        <w:t>局、财政局、自然资源局、住房和城乡建设局、交通运输 </w:t>
      </w:r>
      <w:r>
        <w:rPr>
          <w:spacing w:val="18"/>
        </w:rPr>
        <w:t>局、卫生健康局、教体局、税务局， 高新区国土住建社会事业局、经济发展局， 财政金融局、税务局：</w:t>
      </w:r>
    </w:p>
    <w:p>
      <w:pPr>
        <w:pStyle w:val="BodyText"/>
        <w:spacing w:line="338" w:lineRule="auto" w:before="5"/>
        <w:ind w:left="151" w:right="100" w:firstLine="705"/>
      </w:pPr>
      <w:r>
        <w:rPr>
          <w:spacing w:val="31"/>
        </w:rPr>
        <w:t>根据《山东省人民政府办公厅关于推进养老服务发展</w:t>
      </w:r>
      <w:r>
        <w:rPr>
          <w:spacing w:val="29"/>
        </w:rPr>
        <w:t>的实施意见》</w:t>
      </w:r>
      <w:r>
        <w:rPr/>
        <w:t>（</w:t>
      </w:r>
      <w:r>
        <w:rPr>
          <w:spacing w:val="3"/>
        </w:rPr>
        <w:t> 鲁政办发〔</w:t>
      </w:r>
      <w:r>
        <w:rPr>
          <w:spacing w:val="17"/>
        </w:rPr>
        <w:t>2019</w:t>
      </w:r>
      <w:r>
        <w:rPr>
          <w:spacing w:val="21"/>
        </w:rPr>
        <w:t>〕</w:t>
      </w:r>
      <w:r>
        <w:rPr>
          <w:spacing w:val="6"/>
        </w:rPr>
        <w:t>31</w:t>
      </w:r>
      <w:r>
        <w:rPr>
          <w:spacing w:val="-14"/>
        </w:rPr>
        <w:t> 号</w:t>
      </w:r>
      <w:r>
        <w:rPr>
          <w:spacing w:val="21"/>
        </w:rPr>
        <w:t>）</w:t>
      </w:r>
      <w:r>
        <w:rPr>
          <w:spacing w:val="24"/>
        </w:rPr>
        <w:t>、《关于发布山</w:t>
      </w:r>
      <w:r>
        <w:rPr>
          <w:spacing w:val="33"/>
          <w:w w:val="99"/>
        </w:rPr>
        <w:t>东省基本养老公共服务清单的通知</w:t>
      </w:r>
      <w:r>
        <w:rPr>
          <w:spacing w:val="-183"/>
          <w:w w:val="99"/>
        </w:rPr>
        <w:t>》</w:t>
      </w:r>
      <w:r>
        <w:rPr>
          <w:w w:val="99"/>
        </w:rPr>
        <w:t>（</w:t>
      </w:r>
      <w:r>
        <w:rPr>
          <w:spacing w:val="-124"/>
        </w:rPr>
        <w:t> </w:t>
      </w:r>
      <w:r>
        <w:rPr>
          <w:spacing w:val="-3"/>
          <w:w w:val="99"/>
        </w:rPr>
        <w:t>鲁民〔</w:t>
      </w:r>
      <w:r>
        <w:rPr>
          <w:spacing w:val="13"/>
          <w:w w:val="99"/>
        </w:rPr>
        <w:t>2</w:t>
      </w:r>
      <w:r>
        <w:rPr>
          <w:spacing w:val="15"/>
          <w:w w:val="99"/>
        </w:rPr>
        <w:t>0</w:t>
      </w:r>
      <w:r>
        <w:rPr>
          <w:spacing w:val="18"/>
          <w:w w:val="99"/>
        </w:rPr>
        <w:t>2</w:t>
      </w:r>
      <w:r>
        <w:rPr>
          <w:spacing w:val="20"/>
          <w:w w:val="99"/>
        </w:rPr>
        <w:t>0</w:t>
      </w:r>
      <w:r>
        <w:rPr>
          <w:spacing w:val="-75"/>
          <w:w w:val="99"/>
        </w:rPr>
        <w:t>〕</w:t>
      </w:r>
      <w:r>
        <w:rPr>
          <w:spacing w:val="13"/>
          <w:w w:val="99"/>
        </w:rPr>
        <w:t>2</w:t>
      </w:r>
      <w:r>
        <w:rPr>
          <w:w w:val="99"/>
        </w:rPr>
        <w:t>0</w:t>
      </w:r>
      <w:r>
        <w:rPr>
          <w:spacing w:val="-54"/>
        </w:rPr>
        <w:t> </w:t>
      </w:r>
      <w:r>
        <w:rPr>
          <w:spacing w:val="33"/>
          <w:w w:val="99"/>
        </w:rPr>
        <w:t>号</w:t>
      </w:r>
      <w:r>
        <w:rPr>
          <w:spacing w:val="-142"/>
          <w:w w:val="99"/>
        </w:rPr>
        <w:t>）</w:t>
      </w:r>
      <w:r>
        <w:rPr>
          <w:w w:val="99"/>
        </w:rPr>
        <w:t>，</w:t>
      </w:r>
      <w:r>
        <w:rPr>
          <w:spacing w:val="19"/>
        </w:rPr>
        <w:t>结合我市现有政策规定， 我们制定了《枣庄市基本养老公</w:t>
      </w:r>
      <w:r>
        <w:rPr>
          <w:spacing w:val="11"/>
        </w:rPr>
        <w:t>共服务清单》， 现予发布， 并就建立健全基本养老公共服</w:t>
      </w:r>
      <w:r>
        <w:rPr>
          <w:spacing w:val="30"/>
        </w:rPr>
        <w:t>务清单制度提出如下要求：</w:t>
      </w:r>
    </w:p>
    <w:p>
      <w:pPr>
        <w:pStyle w:val="BodyText"/>
        <w:spacing w:line="338" w:lineRule="auto" w:before="12"/>
        <w:ind w:left="151" w:right="275" w:firstLine="705"/>
        <w:jc w:val="both"/>
      </w:pPr>
      <w:r>
        <w:rPr>
          <w:rFonts w:ascii="黑体" w:eastAsia="黑体" w:hint="eastAsia"/>
          <w:spacing w:val="28"/>
        </w:rPr>
        <w:t>一、建立清单发布制度。</w:t>
      </w:r>
      <w:r>
        <w:rPr>
          <w:spacing w:val="29"/>
        </w:rPr>
        <w:t>按照鲁政办发〔</w:t>
      </w:r>
      <w:r>
        <w:rPr>
          <w:spacing w:val="17"/>
        </w:rPr>
        <w:t>2019</w:t>
      </w:r>
      <w:r>
        <w:rPr>
          <w:spacing w:val="14"/>
        </w:rPr>
        <w:t>〕</w:t>
      </w:r>
      <w:r>
        <w:rPr>
          <w:spacing w:val="6"/>
        </w:rPr>
        <w:t>31</w:t>
      </w:r>
      <w:r>
        <w:rPr>
          <w:spacing w:val="-36"/>
        </w:rPr>
        <w:t> 号</w:t>
      </w:r>
      <w:r>
        <w:rPr>
          <w:spacing w:val="28"/>
        </w:rPr>
        <w:t>文件要求，</w:t>
      </w:r>
      <w:r>
        <w:rPr>
          <w:spacing w:val="12"/>
        </w:rPr>
        <w:t>2020</w:t>
      </w:r>
      <w:r>
        <w:rPr>
          <w:spacing w:val="-35"/>
        </w:rPr>
        <w:t> 年 </w:t>
      </w:r>
      <w:r>
        <w:rPr/>
        <w:t>6</w:t>
      </w:r>
      <w:r>
        <w:rPr>
          <w:spacing w:val="11"/>
        </w:rPr>
        <w:t> 月底前，区</w:t>
      </w:r>
      <w:r>
        <w:rPr/>
        <w:t>（</w:t>
      </w:r>
      <w:r>
        <w:rPr>
          <w:spacing w:val="-48"/>
        </w:rPr>
        <w:t> 市</w:t>
      </w:r>
      <w:r>
        <w:rPr>
          <w:spacing w:val="17"/>
        </w:rPr>
        <w:t>）</w:t>
      </w:r>
      <w:r>
        <w:rPr>
          <w:spacing w:val="28"/>
        </w:rPr>
        <w:t>制定并发布基本养</w:t>
      </w:r>
      <w:r>
        <w:rPr>
          <w:spacing w:val="33"/>
        </w:rPr>
        <w:t>老公共服务清单。各区</w:t>
      </w:r>
      <w:r>
        <w:rPr/>
        <w:t>（</w:t>
      </w:r>
      <w:r>
        <w:rPr>
          <w:spacing w:val="-50"/>
        </w:rPr>
        <w:t> 市</w:t>
      </w:r>
      <w:r>
        <w:rPr/>
        <w:t>）</w:t>
      </w:r>
      <w:r>
        <w:rPr>
          <w:spacing w:val="2"/>
        </w:rPr>
        <w:t> 要结合实际， 对照市级发布</w:t>
      </w:r>
      <w:r>
        <w:rPr>
          <w:spacing w:val="11"/>
        </w:rPr>
        <w:t>的服务清单， 进一步细化清单项目， 明确服务对象、服务</w:t>
      </w:r>
      <w:r>
        <w:rPr>
          <w:spacing w:val="33"/>
        </w:rPr>
        <w:t>标准和支出责任。区</w:t>
      </w:r>
      <w:r>
        <w:rPr/>
        <w:t>（</w:t>
      </w:r>
      <w:r>
        <w:rPr>
          <w:spacing w:val="-51"/>
        </w:rPr>
        <w:t> 市</w:t>
      </w:r>
      <w:r>
        <w:rPr/>
        <w:t>）</w:t>
      </w:r>
      <w:r>
        <w:rPr>
          <w:spacing w:val="16"/>
        </w:rPr>
        <w:t> 级清单项目必须涵盖市级清单</w:t>
      </w:r>
      <w:r>
        <w:rPr>
          <w:spacing w:val="21"/>
        </w:rPr>
        <w:t>项目。</w:t>
      </w:r>
    </w:p>
    <w:p>
      <w:pPr>
        <w:pStyle w:val="BodyText"/>
        <w:spacing w:line="338" w:lineRule="auto" w:before="11"/>
        <w:ind w:left="151" w:right="275" w:firstLine="705"/>
        <w:jc w:val="both"/>
      </w:pPr>
      <w:r>
        <w:rPr>
          <w:rFonts w:ascii="黑体" w:eastAsia="黑体" w:hint="eastAsia"/>
          <w:spacing w:val="33"/>
        </w:rPr>
        <w:t>二、健全动态调整机制。</w:t>
      </w:r>
      <w:r>
        <w:rPr>
          <w:spacing w:val="34"/>
        </w:rPr>
        <w:t>各区</w:t>
      </w:r>
      <w:r>
        <w:rPr/>
        <w:t>（</w:t>
      </w:r>
      <w:r>
        <w:rPr>
          <w:spacing w:val="-50"/>
        </w:rPr>
        <w:t> 市</w:t>
      </w:r>
      <w:r>
        <w:rPr/>
        <w:t>）</w:t>
      </w:r>
      <w:r>
        <w:rPr>
          <w:spacing w:val="7"/>
        </w:rPr>
        <w:t> 要根据经济发展</w:t>
      </w:r>
      <w:r>
        <w:rPr>
          <w:spacing w:val="20"/>
        </w:rPr>
        <w:t>水平、老年人养老需求和有关政策规定， 适时调整清单项</w:t>
      </w:r>
      <w:r>
        <w:rPr>
          <w:spacing w:val="19"/>
        </w:rPr>
        <w:t>目， 及时公开发布。鼓励有条件的区</w:t>
      </w:r>
      <w:r>
        <w:rPr/>
        <w:t>（</w:t>
      </w:r>
      <w:r>
        <w:rPr>
          <w:spacing w:val="-49"/>
        </w:rPr>
        <w:t> 市</w:t>
      </w:r>
      <w:r>
        <w:rPr>
          <w:spacing w:val="16"/>
        </w:rPr>
        <w:t>）</w:t>
      </w:r>
      <w:r>
        <w:rPr>
          <w:spacing w:val="2"/>
        </w:rPr>
        <w:t>， 建立基本养</w:t>
      </w:r>
      <w:r>
        <w:rPr>
          <w:spacing w:val="30"/>
        </w:rPr>
        <w:t>老公共服务清单年度发布制度。</w:t>
      </w:r>
    </w:p>
    <w:p>
      <w:pPr>
        <w:pStyle w:val="BodyText"/>
        <w:spacing w:line="338" w:lineRule="auto" w:before="9"/>
        <w:ind w:left="151" w:right="275" w:firstLine="705"/>
        <w:jc w:val="both"/>
      </w:pPr>
      <w:r>
        <w:rPr>
          <w:rFonts w:ascii="黑体" w:eastAsia="黑体" w:hint="eastAsia"/>
        </w:rPr>
        <w:t>三、推动清单项目落实。</w:t>
      </w:r>
      <w:r>
        <w:rPr/>
        <w:t>各区（ 市） 要加强对清单落实情况的指导监督， 优化服务流程， 提高服务效率， 确保</w:t>
      </w:r>
      <w:r>
        <w:rPr>
          <w:w w:val="95"/>
        </w:rPr>
        <w:t>清单项目落实到位。要加快推进老年人需求评估、养老服</w:t>
      </w:r>
    </w:p>
    <w:p>
      <w:pPr>
        <w:spacing w:after="0" w:line="338" w:lineRule="auto"/>
        <w:jc w:val="both"/>
        <w:sectPr>
          <w:pgSz w:w="11910" w:h="16840"/>
          <w:pgMar w:header="0" w:footer="1390" w:top="1580" w:bottom="1580" w:left="1380" w:right="1280"/>
        </w:sectPr>
      </w:pPr>
    </w:p>
    <w:p>
      <w:pPr>
        <w:pStyle w:val="BodyText"/>
        <w:rPr>
          <w:sz w:val="20"/>
        </w:rPr>
      </w:pPr>
    </w:p>
    <w:p>
      <w:pPr>
        <w:pStyle w:val="BodyText"/>
        <w:spacing w:before="2"/>
        <w:rPr>
          <w:sz w:val="17"/>
        </w:rPr>
      </w:pPr>
    </w:p>
    <w:p>
      <w:pPr>
        <w:pStyle w:val="BodyText"/>
        <w:spacing w:line="338" w:lineRule="auto" w:before="55"/>
        <w:ind w:left="151" w:right="275"/>
        <w:jc w:val="both"/>
      </w:pPr>
      <w:r>
        <w:rPr/>
        <w:t>务设施等级评定等工作， 加强评估结果应用， 逐步实现评估结果与基本养老公共服务供给标准、扶持政策挂钩， 不断提高基本养老公共服务供给水平。</w:t>
      </w:r>
    </w:p>
    <w:p>
      <w:pPr>
        <w:pStyle w:val="BodyText"/>
      </w:pPr>
    </w:p>
    <w:p>
      <w:pPr>
        <w:pStyle w:val="BodyText"/>
        <w:spacing w:before="212"/>
        <w:ind w:left="796"/>
      </w:pPr>
      <w:r>
        <w:rPr/>
        <w:t>附件： 枣庄市基本养老公共服务清单</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pStyle w:val="BodyText"/>
        <w:spacing w:before="55"/>
        <w:ind w:left="4740"/>
      </w:pPr>
      <w:r>
        <w:rPr/>
        <w:pict>
          <v:group style="position:absolute;margin-left:117.360001pt;margin-top:-48.380016pt;width:123.15pt;height:121.7pt;mso-position-horizontal-relative:page;mso-position-vertical-relative:paragraph;z-index:251661312" coordorigin="2347,-968" coordsize="2463,2434">
            <v:shape style="position:absolute;left:2347;top:-968;width:2463;height:2434" type="#_x0000_t75" stroked="false">
              <v:imagedata r:id="rId7" o:title=""/>
            </v:shape>
            <v:shape style="position:absolute;left:2347;top:-968;width:2463;height:2434" type="#_x0000_t202" filled="false" stroked="false">
              <v:textbox inset="0,0,0,0">
                <w:txbxContent>
                  <w:p>
                    <w:pPr>
                      <w:spacing w:line="240" w:lineRule="auto" w:before="0"/>
                      <w:rPr>
                        <w:rFonts w:ascii="仿宋_GB2312"/>
                        <w:sz w:val="32"/>
                      </w:rPr>
                    </w:pPr>
                  </w:p>
                  <w:p>
                    <w:pPr>
                      <w:spacing w:line="240" w:lineRule="auto" w:before="10"/>
                      <w:rPr>
                        <w:rFonts w:ascii="仿宋_GB2312"/>
                        <w:sz w:val="47"/>
                      </w:rPr>
                    </w:pPr>
                  </w:p>
                  <w:p>
                    <w:pPr>
                      <w:spacing w:before="0"/>
                      <w:ind w:left="242" w:right="0" w:firstLine="0"/>
                      <w:jc w:val="left"/>
                      <w:rPr>
                        <w:rFonts w:ascii="仿宋_GB2312" w:eastAsia="仿宋_GB2312" w:hint="eastAsia"/>
                        <w:sz w:val="32"/>
                      </w:rPr>
                    </w:pPr>
                    <w:r>
                      <w:rPr>
                        <w:rFonts w:ascii="仿宋_GB2312" w:eastAsia="仿宋_GB2312" w:hint="eastAsia"/>
                        <w:sz w:val="32"/>
                      </w:rPr>
                      <w:t>枣庄市民政局</w:t>
                    </w:r>
                  </w:p>
                </w:txbxContent>
              </v:textbox>
              <w10:wrap type="none"/>
            </v:shape>
            <w10:wrap type="none"/>
          </v:group>
        </w:pict>
      </w:r>
      <w:r>
        <w:rPr/>
        <w:drawing>
          <wp:anchor distT="0" distB="0" distL="0" distR="0" allowOverlap="1" layoutInCell="1" locked="0" behindDoc="1" simplePos="0" relativeHeight="250463232">
            <wp:simplePos x="0" y="0"/>
            <wp:positionH relativeFrom="page">
              <wp:posOffset>4279391</wp:posOffset>
            </wp:positionH>
            <wp:positionV relativeFrom="paragraph">
              <wp:posOffset>-664718</wp:posOffset>
            </wp:positionV>
            <wp:extent cx="1712976" cy="1761743"/>
            <wp:effectExtent l="0" t="0" r="0" b="0"/>
            <wp:wrapNone/>
            <wp:docPr id="1" name="image2.jpeg"/>
            <wp:cNvGraphicFramePr>
              <a:graphicFrameLocks noChangeAspect="1"/>
            </wp:cNvGraphicFramePr>
            <a:graphic>
              <a:graphicData uri="http://schemas.openxmlformats.org/drawingml/2006/picture">
                <pic:pic>
                  <pic:nvPicPr>
                    <pic:cNvPr id="2" name="image2.jpeg"/>
                    <pic:cNvPicPr/>
                  </pic:nvPicPr>
                  <pic:blipFill>
                    <a:blip r:embed="rId8" cstate="print"/>
                    <a:stretch>
                      <a:fillRect/>
                    </a:stretch>
                  </pic:blipFill>
                  <pic:spPr>
                    <a:xfrm>
                      <a:off x="0" y="0"/>
                      <a:ext cx="1712976" cy="1761743"/>
                    </a:xfrm>
                    <a:prstGeom prst="rect">
                      <a:avLst/>
                    </a:prstGeom>
                  </pic:spPr>
                </pic:pic>
              </a:graphicData>
            </a:graphic>
          </wp:anchor>
        </w:drawing>
      </w:r>
      <w:r>
        <w:rPr/>
        <w:t>山东省枣庄市中级人民法院</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55"/>
        <w:ind w:left="504"/>
      </w:pPr>
      <w:r>
        <w:rPr/>
        <w:drawing>
          <wp:anchor distT="0" distB="0" distL="0" distR="0" allowOverlap="1" layoutInCell="1" locked="0" behindDoc="1" simplePos="0" relativeHeight="250464256">
            <wp:simplePos x="0" y="0"/>
            <wp:positionH relativeFrom="page">
              <wp:posOffset>1613916</wp:posOffset>
            </wp:positionH>
            <wp:positionV relativeFrom="paragraph">
              <wp:posOffset>-608330</wp:posOffset>
            </wp:positionV>
            <wp:extent cx="1563623" cy="1563624"/>
            <wp:effectExtent l="0" t="0" r="0" b="0"/>
            <wp:wrapNone/>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1563623" cy="1563624"/>
                    </a:xfrm>
                    <a:prstGeom prst="rect">
                      <a:avLst/>
                    </a:prstGeom>
                  </pic:spPr>
                </pic:pic>
              </a:graphicData>
            </a:graphic>
          </wp:anchor>
        </w:drawing>
      </w:r>
      <w:r>
        <w:rPr/>
        <w:pict>
          <v:group style="position:absolute;margin-left:334.200012pt;margin-top:-54.020016pt;width:136.35pt;height:139.450pt;mso-position-horizontal-relative:page;mso-position-vertical-relative:paragraph;z-index:251665408" coordorigin="6684,-1080" coordsize="2727,2789">
            <v:shape style="position:absolute;left:6684;top:-1081;width:2727;height:2789" type="#_x0000_t75" stroked="false">
              <v:imagedata r:id="rId10" o:title=""/>
            </v:shape>
            <v:shape style="position:absolute;left:6684;top:-1081;width:2727;height:2789" type="#_x0000_t202" filled="false" stroked="false">
              <v:textbox inset="0,0,0,0">
                <w:txbxContent>
                  <w:p>
                    <w:pPr>
                      <w:spacing w:line="240" w:lineRule="auto" w:before="0"/>
                      <w:rPr>
                        <w:rFonts w:ascii="仿宋_GB2312"/>
                        <w:sz w:val="32"/>
                      </w:rPr>
                    </w:pPr>
                  </w:p>
                  <w:p>
                    <w:pPr>
                      <w:spacing w:line="240" w:lineRule="auto" w:before="0"/>
                      <w:rPr>
                        <w:rFonts w:ascii="仿宋_GB2312"/>
                        <w:sz w:val="32"/>
                      </w:rPr>
                    </w:pPr>
                  </w:p>
                  <w:p>
                    <w:pPr>
                      <w:spacing w:line="240" w:lineRule="auto" w:before="7"/>
                      <w:rPr>
                        <w:rFonts w:ascii="仿宋_GB2312"/>
                        <w:sz w:val="24"/>
                      </w:rPr>
                    </w:pPr>
                  </w:p>
                  <w:p>
                    <w:pPr>
                      <w:spacing w:before="1"/>
                      <w:ind w:left="316" w:right="0" w:firstLine="0"/>
                      <w:jc w:val="left"/>
                      <w:rPr>
                        <w:rFonts w:ascii="仿宋_GB2312" w:eastAsia="仿宋_GB2312" w:hint="eastAsia"/>
                        <w:sz w:val="32"/>
                      </w:rPr>
                    </w:pPr>
                    <w:r>
                      <w:rPr>
                        <w:rFonts w:ascii="仿宋_GB2312" w:eastAsia="仿宋_GB2312" w:hint="eastAsia"/>
                        <w:sz w:val="32"/>
                      </w:rPr>
                      <w:t>枣庄市司法局</w:t>
                    </w:r>
                  </w:p>
                </w:txbxContent>
              </v:textbox>
              <w10:wrap type="none"/>
            </v:shape>
            <w10:wrap type="none"/>
          </v:group>
        </w:pict>
      </w:r>
      <w:r>
        <w:rPr/>
        <w:t>枣庄市发展和改革委员会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spacing w:before="55"/>
        <w:ind w:left="4740"/>
      </w:pPr>
      <w:r>
        <w:rPr/>
        <w:pict>
          <v:group style="position:absolute;margin-left:113.760002pt;margin-top:-50.540001pt;width:132.5pt;height:134.4pt;mso-position-horizontal-relative:page;mso-position-vertical-relative:paragraph;z-index:251667456" coordorigin="2275,-1011" coordsize="2650,2688">
            <v:shape style="position:absolute;left:2275;top:-1011;width:2650;height:2688" type="#_x0000_t75" stroked="false">
              <v:imagedata r:id="rId11" o:title=""/>
            </v:shape>
            <v:shape style="position:absolute;left:2275;top:-1011;width:2650;height:2688" type="#_x0000_t202" filled="false" stroked="false">
              <v:textbox inset="0,0,0,0">
                <w:txbxContent>
                  <w:p>
                    <w:pPr>
                      <w:spacing w:line="240" w:lineRule="auto" w:before="0"/>
                      <w:rPr>
                        <w:rFonts w:ascii="仿宋_GB2312"/>
                        <w:sz w:val="32"/>
                      </w:rPr>
                    </w:pPr>
                  </w:p>
                  <w:p>
                    <w:pPr>
                      <w:spacing w:line="240" w:lineRule="auto" w:before="0"/>
                      <w:rPr>
                        <w:rFonts w:ascii="仿宋_GB2312"/>
                        <w:sz w:val="32"/>
                      </w:rPr>
                    </w:pPr>
                  </w:p>
                  <w:p>
                    <w:pPr>
                      <w:spacing w:before="245"/>
                      <w:ind w:left="314" w:right="0" w:firstLine="0"/>
                      <w:jc w:val="left"/>
                      <w:rPr>
                        <w:rFonts w:ascii="仿宋_GB2312" w:eastAsia="仿宋_GB2312" w:hint="eastAsia"/>
                        <w:sz w:val="32"/>
                      </w:rPr>
                    </w:pPr>
                    <w:r>
                      <w:rPr>
                        <w:rFonts w:ascii="仿宋_GB2312" w:eastAsia="仿宋_GB2312" w:hint="eastAsia"/>
                        <w:sz w:val="32"/>
                      </w:rPr>
                      <w:t>枣庄市财政局</w:t>
                    </w:r>
                  </w:p>
                </w:txbxContent>
              </v:textbox>
              <w10:wrap type="none"/>
            </v:shape>
            <w10:wrap type="none"/>
          </v:group>
        </w:pict>
      </w:r>
      <w:r>
        <w:rPr/>
        <w:drawing>
          <wp:anchor distT="0" distB="0" distL="0" distR="0" allowOverlap="1" layoutInCell="1" locked="0" behindDoc="1" simplePos="0" relativeHeight="250469376">
            <wp:simplePos x="0" y="0"/>
            <wp:positionH relativeFrom="page">
              <wp:posOffset>4395215</wp:posOffset>
            </wp:positionH>
            <wp:positionV relativeFrom="paragraph">
              <wp:posOffset>-538226</wp:posOffset>
            </wp:positionV>
            <wp:extent cx="1469136" cy="1514856"/>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2" cstate="print"/>
                    <a:stretch>
                      <a:fillRect/>
                    </a:stretch>
                  </pic:blipFill>
                  <pic:spPr>
                    <a:xfrm>
                      <a:off x="0" y="0"/>
                      <a:ext cx="1469136" cy="1514856"/>
                    </a:xfrm>
                    <a:prstGeom prst="rect">
                      <a:avLst/>
                    </a:prstGeom>
                  </pic:spPr>
                </pic:pic>
              </a:graphicData>
            </a:graphic>
          </wp:anchor>
        </w:drawing>
      </w:r>
      <w:r>
        <w:rPr/>
        <w:t>枣庄市自然资源和规划局</w:t>
      </w:r>
    </w:p>
    <w:p>
      <w:pPr>
        <w:spacing w:after="0"/>
        <w:sectPr>
          <w:pgSz w:w="11910" w:h="16840"/>
          <w:pgMar w:header="0" w:footer="1390" w:top="1580" w:bottom="1580" w:left="138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spacing w:before="54"/>
        <w:ind w:left="151"/>
      </w:pPr>
      <w:r>
        <w:rPr/>
        <w:drawing>
          <wp:anchor distT="0" distB="0" distL="0" distR="0" allowOverlap="1" layoutInCell="1" locked="0" behindDoc="1" simplePos="0" relativeHeight="250470400">
            <wp:simplePos x="0" y="0"/>
            <wp:positionH relativeFrom="page">
              <wp:posOffset>1424939</wp:posOffset>
            </wp:positionH>
            <wp:positionV relativeFrom="paragraph">
              <wp:posOffset>-537337</wp:posOffset>
            </wp:positionV>
            <wp:extent cx="1530096" cy="1536192"/>
            <wp:effectExtent l="0" t="0" r="0" b="0"/>
            <wp:wrapNone/>
            <wp:docPr id="7" name="image7.jpeg"/>
            <wp:cNvGraphicFramePr>
              <a:graphicFrameLocks noChangeAspect="1"/>
            </wp:cNvGraphicFramePr>
            <a:graphic>
              <a:graphicData uri="http://schemas.openxmlformats.org/drawingml/2006/picture">
                <pic:pic>
                  <pic:nvPicPr>
                    <pic:cNvPr id="8" name="image7.jpeg"/>
                    <pic:cNvPicPr/>
                  </pic:nvPicPr>
                  <pic:blipFill>
                    <a:blip r:embed="rId13" cstate="print"/>
                    <a:stretch>
                      <a:fillRect/>
                    </a:stretch>
                  </pic:blipFill>
                  <pic:spPr>
                    <a:xfrm>
                      <a:off x="0" y="0"/>
                      <a:ext cx="1530096" cy="1536192"/>
                    </a:xfrm>
                    <a:prstGeom prst="rect">
                      <a:avLst/>
                    </a:prstGeom>
                  </pic:spPr>
                </pic:pic>
              </a:graphicData>
            </a:graphic>
          </wp:anchor>
        </w:drawing>
      </w:r>
      <w:r>
        <w:rPr/>
        <w:pict>
          <v:group style="position:absolute;margin-left:341.279999pt;margin-top:-67.023811pt;width:148.550pt;height:155.950pt;mso-position-horizontal-relative:page;mso-position-vertical-relative:paragraph;z-index:251671552" coordorigin="6826,-1340" coordsize="2971,3119">
            <v:shape style="position:absolute;left:7010;top:-1341;width:2787;height:3119" type="#_x0000_t75" stroked="false">
              <v:imagedata r:id="rId14" o:title=""/>
            </v:shape>
            <v:shape style="position:absolute;left:6825;top:-1341;width:2971;height:3119" type="#_x0000_t202" filled="false" stroked="false">
              <v:textbox inset="0,0,0,0">
                <w:txbxContent>
                  <w:p>
                    <w:pPr>
                      <w:spacing w:line="240" w:lineRule="auto" w:before="0"/>
                      <w:rPr>
                        <w:rFonts w:ascii="仿宋_GB2312"/>
                        <w:sz w:val="32"/>
                      </w:rPr>
                    </w:pPr>
                  </w:p>
                  <w:p>
                    <w:pPr>
                      <w:spacing w:line="240" w:lineRule="auto" w:before="0"/>
                      <w:rPr>
                        <w:rFonts w:ascii="仿宋_GB2312"/>
                        <w:sz w:val="32"/>
                      </w:rPr>
                    </w:pPr>
                  </w:p>
                  <w:p>
                    <w:pPr>
                      <w:spacing w:line="240" w:lineRule="auto" w:before="10"/>
                      <w:rPr>
                        <w:rFonts w:ascii="仿宋_GB2312"/>
                        <w:sz w:val="44"/>
                      </w:rPr>
                    </w:pPr>
                  </w:p>
                  <w:p>
                    <w:pPr>
                      <w:spacing w:before="0"/>
                      <w:ind w:left="0" w:right="0" w:firstLine="0"/>
                      <w:jc w:val="left"/>
                      <w:rPr>
                        <w:rFonts w:ascii="仿宋_GB2312" w:eastAsia="仿宋_GB2312" w:hint="eastAsia"/>
                        <w:sz w:val="32"/>
                      </w:rPr>
                    </w:pPr>
                    <w:r>
                      <w:rPr>
                        <w:rFonts w:ascii="仿宋_GB2312" w:eastAsia="仿宋_GB2312" w:hint="eastAsia"/>
                        <w:sz w:val="32"/>
                      </w:rPr>
                      <w:t>枣庄市交通运输局</w:t>
                    </w:r>
                  </w:p>
                </w:txbxContent>
              </v:textbox>
              <w10:wrap type="none"/>
            </v:shape>
            <w10:wrap type="none"/>
          </v:group>
        </w:pict>
      </w:r>
      <w:r>
        <w:rPr>
          <w:spacing w:val="30"/>
          <w:w w:val="95"/>
        </w:rPr>
        <w:t>枣庄市住房和城乡建设局</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BodyText"/>
        <w:spacing w:before="54"/>
        <w:ind w:left="504"/>
      </w:pPr>
      <w:r>
        <w:rPr/>
        <w:drawing>
          <wp:anchor distT="0" distB="0" distL="0" distR="0" allowOverlap="1" layoutInCell="1" locked="0" behindDoc="1" simplePos="0" relativeHeight="250473472">
            <wp:simplePos x="0" y="0"/>
            <wp:positionH relativeFrom="page">
              <wp:posOffset>1568196</wp:posOffset>
            </wp:positionH>
            <wp:positionV relativeFrom="paragraph">
              <wp:posOffset>-590677</wp:posOffset>
            </wp:positionV>
            <wp:extent cx="1517904" cy="1514855"/>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15" cstate="print"/>
                    <a:stretch>
                      <a:fillRect/>
                    </a:stretch>
                  </pic:blipFill>
                  <pic:spPr>
                    <a:xfrm>
                      <a:off x="0" y="0"/>
                      <a:ext cx="1517904" cy="1514855"/>
                    </a:xfrm>
                    <a:prstGeom prst="rect">
                      <a:avLst/>
                    </a:prstGeom>
                  </pic:spPr>
                </pic:pic>
              </a:graphicData>
            </a:graphic>
          </wp:anchor>
        </w:drawing>
      </w:r>
      <w:r>
        <w:rPr/>
        <w:pict>
          <v:group style="position:absolute;margin-left:362.880005pt;margin-top:-48.070015pt;width:118.1pt;height:117.4pt;mso-position-horizontal-relative:page;mso-position-vertical-relative:paragraph;z-index:251674624" coordorigin="7258,-961" coordsize="2362,2348">
            <v:shape style="position:absolute;left:7257;top:-962;width:2362;height:2348" type="#_x0000_t75" stroked="false">
              <v:imagedata r:id="rId16" o:title=""/>
            </v:shape>
            <v:shape style="position:absolute;left:7257;top:-962;width:2362;height:2348" type="#_x0000_t202" filled="false" stroked="false">
              <v:textbox inset="0,0,0,0">
                <w:txbxContent>
                  <w:p>
                    <w:pPr>
                      <w:spacing w:line="240" w:lineRule="auto" w:before="0"/>
                      <w:rPr>
                        <w:rFonts w:ascii="仿宋_GB2312"/>
                        <w:sz w:val="32"/>
                      </w:rPr>
                    </w:pPr>
                  </w:p>
                  <w:p>
                    <w:pPr>
                      <w:spacing w:line="240" w:lineRule="auto" w:before="3"/>
                      <w:rPr>
                        <w:rFonts w:ascii="仿宋_GB2312"/>
                        <w:sz w:val="47"/>
                      </w:rPr>
                    </w:pPr>
                  </w:p>
                  <w:p>
                    <w:pPr>
                      <w:spacing w:before="0"/>
                      <w:ind w:left="98" w:right="0" w:firstLine="0"/>
                      <w:jc w:val="left"/>
                      <w:rPr>
                        <w:rFonts w:ascii="仿宋_GB2312" w:eastAsia="仿宋_GB2312" w:hint="eastAsia"/>
                        <w:sz w:val="32"/>
                      </w:rPr>
                    </w:pPr>
                    <w:r>
                      <w:rPr>
                        <w:rFonts w:ascii="仿宋_GB2312" w:eastAsia="仿宋_GB2312" w:hint="eastAsia"/>
                        <w:sz w:val="32"/>
                      </w:rPr>
                      <w:t>枣庄市体育局</w:t>
                    </w:r>
                  </w:p>
                </w:txbxContent>
              </v:textbox>
              <w10:wrap type="none"/>
            </v:shape>
            <w10:wrap type="none"/>
          </v:group>
        </w:pict>
      </w:r>
      <w:r>
        <w:rPr>
          <w:spacing w:val="29"/>
          <w:w w:val="95"/>
        </w:rPr>
        <w:t>枣庄市卫生健康委员会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pStyle w:val="BodyText"/>
        <w:spacing w:line="304" w:lineRule="auto" w:before="54"/>
        <w:ind w:left="3384" w:right="2325" w:hanging="665"/>
      </w:pPr>
      <w:r>
        <w:rPr/>
        <w:drawing>
          <wp:anchor distT="0" distB="0" distL="0" distR="0" allowOverlap="1" layoutInCell="1" locked="0" behindDoc="1" simplePos="0" relativeHeight="250476544">
            <wp:simplePos x="0" y="0"/>
            <wp:positionH relativeFrom="page">
              <wp:posOffset>3174492</wp:posOffset>
            </wp:positionH>
            <wp:positionV relativeFrom="paragraph">
              <wp:posOffset>-337693</wp:posOffset>
            </wp:positionV>
            <wp:extent cx="1566672" cy="1615439"/>
            <wp:effectExtent l="0" t="0" r="0" b="0"/>
            <wp:wrapNone/>
            <wp:docPr id="11" name="image11.jpeg"/>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1566672" cy="1615439"/>
                    </a:xfrm>
                    <a:prstGeom prst="rect">
                      <a:avLst/>
                    </a:prstGeom>
                  </pic:spPr>
                </pic:pic>
              </a:graphicData>
            </a:graphic>
          </wp:anchor>
        </w:drawing>
      </w:r>
      <w:r>
        <w:rPr>
          <w:w w:val="95"/>
        </w:rPr>
        <w:t>国家税务总局枣庄市税务局</w:t>
      </w:r>
      <w:r>
        <w:rPr/>
        <w:t>2020 年 6 月 28 日</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6"/>
        </w:rPr>
      </w:pPr>
    </w:p>
    <w:p>
      <w:pPr>
        <w:pStyle w:val="BodyText"/>
        <w:ind w:left="856"/>
      </w:pPr>
      <w:r>
        <w:rPr/>
        <w:t>（ 此件主动公开）</w:t>
      </w:r>
    </w:p>
    <w:p>
      <w:pPr>
        <w:spacing w:after="0"/>
        <w:sectPr>
          <w:pgSz w:w="11910" w:h="16840"/>
          <w:pgMar w:header="0" w:footer="1390" w:top="1580" w:bottom="1580" w:left="1380" w:right="1280"/>
        </w:sectPr>
      </w:pPr>
    </w:p>
    <w:p>
      <w:pPr>
        <w:pStyle w:val="BodyText"/>
        <w:rPr>
          <w:sz w:val="20"/>
        </w:rPr>
      </w:pPr>
    </w:p>
    <w:p>
      <w:pPr>
        <w:pStyle w:val="BodyText"/>
        <w:spacing w:before="4"/>
        <w:rPr>
          <w:sz w:val="15"/>
        </w:rPr>
      </w:pPr>
    </w:p>
    <w:p>
      <w:pPr>
        <w:pStyle w:val="BodyText"/>
        <w:spacing w:before="54"/>
        <w:ind w:left="391"/>
        <w:rPr>
          <w:rFonts w:ascii="黑体" w:eastAsia="黑体" w:hint="eastAsia"/>
        </w:rPr>
      </w:pPr>
      <w:r>
        <w:rPr>
          <w:rFonts w:ascii="黑体" w:eastAsia="黑体" w:hint="eastAsia"/>
        </w:rPr>
        <w:t>附件</w:t>
      </w:r>
    </w:p>
    <w:p>
      <w:pPr>
        <w:pStyle w:val="BodyText"/>
        <w:spacing w:before="5"/>
        <w:rPr>
          <w:rFonts w:ascii="黑体"/>
          <w:sz w:val="24"/>
        </w:rPr>
      </w:pPr>
    </w:p>
    <w:p>
      <w:pPr>
        <w:pStyle w:val="Heading1"/>
        <w:spacing w:line="728" w:lineRule="exact"/>
        <w:ind w:left="4387" w:right="4413"/>
      </w:pPr>
      <w:r>
        <w:rPr/>
        <w:t>枣庄市基本养老公共服务清单</w:t>
      </w:r>
    </w:p>
    <w:p>
      <w:pPr>
        <w:pStyle w:val="BodyText"/>
        <w:spacing w:before="12"/>
        <w:rPr>
          <w:rFonts w:ascii="方正小标宋简体"/>
          <w:sz w:val="1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
        <w:gridCol w:w="917"/>
        <w:gridCol w:w="1321"/>
        <w:gridCol w:w="1651"/>
        <w:gridCol w:w="4142"/>
        <w:gridCol w:w="2146"/>
        <w:gridCol w:w="3327"/>
      </w:tblGrid>
      <w:tr>
        <w:trPr>
          <w:trHeight w:val="735" w:hRule="atLeast"/>
        </w:trPr>
        <w:tc>
          <w:tcPr>
            <w:tcW w:w="719" w:type="dxa"/>
          </w:tcPr>
          <w:p>
            <w:pPr>
              <w:pStyle w:val="TableParagraph"/>
              <w:spacing w:before="10"/>
              <w:rPr>
                <w:rFonts w:ascii="方正小标宋简体"/>
                <w:sz w:val="12"/>
              </w:rPr>
            </w:pPr>
          </w:p>
          <w:p>
            <w:pPr>
              <w:pStyle w:val="TableParagraph"/>
              <w:ind w:left="84" w:right="105"/>
              <w:jc w:val="center"/>
              <w:rPr>
                <w:rFonts w:ascii="黑体" w:eastAsia="黑体" w:hint="eastAsia"/>
                <w:sz w:val="24"/>
              </w:rPr>
            </w:pPr>
            <w:r>
              <w:rPr>
                <w:rFonts w:ascii="黑体" w:eastAsia="黑体" w:hint="eastAsia"/>
                <w:sz w:val="24"/>
              </w:rPr>
              <w:t>序号</w:t>
            </w:r>
          </w:p>
        </w:tc>
        <w:tc>
          <w:tcPr>
            <w:tcW w:w="917" w:type="dxa"/>
          </w:tcPr>
          <w:p>
            <w:pPr>
              <w:pStyle w:val="TableParagraph"/>
              <w:spacing w:before="10"/>
              <w:rPr>
                <w:rFonts w:ascii="方正小标宋简体"/>
                <w:sz w:val="12"/>
              </w:rPr>
            </w:pPr>
          </w:p>
          <w:p>
            <w:pPr>
              <w:pStyle w:val="TableParagraph"/>
              <w:ind w:left="185"/>
              <w:rPr>
                <w:rFonts w:ascii="黑体" w:eastAsia="黑体" w:hint="eastAsia"/>
                <w:sz w:val="24"/>
              </w:rPr>
            </w:pPr>
            <w:r>
              <w:rPr>
                <w:rFonts w:ascii="黑体" w:eastAsia="黑体" w:hint="eastAsia"/>
                <w:sz w:val="24"/>
              </w:rPr>
              <w:t>类别</w:t>
            </w:r>
          </w:p>
        </w:tc>
        <w:tc>
          <w:tcPr>
            <w:tcW w:w="1321" w:type="dxa"/>
          </w:tcPr>
          <w:p>
            <w:pPr>
              <w:pStyle w:val="TableParagraph"/>
              <w:spacing w:before="10"/>
              <w:rPr>
                <w:rFonts w:ascii="方正小标宋简体"/>
                <w:sz w:val="12"/>
              </w:rPr>
            </w:pPr>
          </w:p>
          <w:p>
            <w:pPr>
              <w:pStyle w:val="TableParagraph"/>
              <w:ind w:left="115"/>
              <w:rPr>
                <w:rFonts w:ascii="黑体" w:eastAsia="黑体" w:hint="eastAsia"/>
                <w:sz w:val="24"/>
              </w:rPr>
            </w:pPr>
            <w:r>
              <w:rPr>
                <w:rFonts w:ascii="黑体" w:eastAsia="黑体" w:hint="eastAsia"/>
                <w:sz w:val="24"/>
              </w:rPr>
              <w:t>服务项目</w:t>
            </w:r>
          </w:p>
        </w:tc>
        <w:tc>
          <w:tcPr>
            <w:tcW w:w="1651" w:type="dxa"/>
          </w:tcPr>
          <w:p>
            <w:pPr>
              <w:pStyle w:val="TableParagraph"/>
              <w:spacing w:before="10"/>
              <w:rPr>
                <w:rFonts w:ascii="方正小标宋简体"/>
                <w:sz w:val="12"/>
              </w:rPr>
            </w:pPr>
          </w:p>
          <w:p>
            <w:pPr>
              <w:pStyle w:val="TableParagraph"/>
              <w:ind w:left="280"/>
              <w:rPr>
                <w:rFonts w:ascii="黑体" w:eastAsia="黑体" w:hint="eastAsia"/>
                <w:sz w:val="24"/>
              </w:rPr>
            </w:pPr>
            <w:r>
              <w:rPr>
                <w:rFonts w:ascii="黑体" w:eastAsia="黑体" w:hint="eastAsia"/>
                <w:sz w:val="24"/>
              </w:rPr>
              <w:t>服务对象</w:t>
            </w:r>
          </w:p>
        </w:tc>
        <w:tc>
          <w:tcPr>
            <w:tcW w:w="4142" w:type="dxa"/>
          </w:tcPr>
          <w:p>
            <w:pPr>
              <w:pStyle w:val="TableParagraph"/>
              <w:spacing w:before="10"/>
              <w:rPr>
                <w:rFonts w:ascii="方正小标宋简体"/>
                <w:sz w:val="12"/>
              </w:rPr>
            </w:pPr>
          </w:p>
          <w:p>
            <w:pPr>
              <w:pStyle w:val="TableParagraph"/>
              <w:ind w:left="1118"/>
              <w:rPr>
                <w:rFonts w:ascii="黑体" w:eastAsia="黑体" w:hint="eastAsia"/>
                <w:sz w:val="24"/>
              </w:rPr>
            </w:pPr>
            <w:r>
              <w:rPr>
                <w:rFonts w:ascii="黑体" w:eastAsia="黑体" w:hint="eastAsia"/>
                <w:sz w:val="24"/>
              </w:rPr>
              <w:t>服务内容及标准</w:t>
            </w:r>
          </w:p>
        </w:tc>
        <w:tc>
          <w:tcPr>
            <w:tcW w:w="2146" w:type="dxa"/>
          </w:tcPr>
          <w:p>
            <w:pPr>
              <w:pStyle w:val="TableParagraph"/>
              <w:spacing w:before="10"/>
              <w:rPr>
                <w:rFonts w:ascii="方正小标宋简体"/>
                <w:sz w:val="12"/>
              </w:rPr>
            </w:pPr>
          </w:p>
          <w:p>
            <w:pPr>
              <w:pStyle w:val="TableParagraph"/>
              <w:ind w:left="17" w:right="36"/>
              <w:jc w:val="center"/>
              <w:rPr>
                <w:rFonts w:ascii="黑体" w:eastAsia="黑体" w:hint="eastAsia"/>
                <w:sz w:val="24"/>
              </w:rPr>
            </w:pPr>
            <w:r>
              <w:rPr>
                <w:rFonts w:ascii="黑体" w:eastAsia="黑体" w:hint="eastAsia"/>
                <w:sz w:val="24"/>
              </w:rPr>
              <w:t>责任主体</w:t>
            </w:r>
          </w:p>
        </w:tc>
        <w:tc>
          <w:tcPr>
            <w:tcW w:w="3327" w:type="dxa"/>
          </w:tcPr>
          <w:p>
            <w:pPr>
              <w:pStyle w:val="TableParagraph"/>
              <w:spacing w:before="10"/>
              <w:rPr>
                <w:rFonts w:ascii="方正小标宋简体"/>
                <w:sz w:val="12"/>
              </w:rPr>
            </w:pPr>
          </w:p>
          <w:p>
            <w:pPr>
              <w:pStyle w:val="TableParagraph"/>
              <w:ind w:left="1148" w:right="1168"/>
              <w:jc w:val="center"/>
              <w:rPr>
                <w:rFonts w:ascii="黑体" w:eastAsia="黑体" w:hint="eastAsia"/>
                <w:sz w:val="24"/>
              </w:rPr>
            </w:pPr>
            <w:r>
              <w:rPr>
                <w:rFonts w:ascii="黑体" w:eastAsia="黑体" w:hint="eastAsia"/>
                <w:sz w:val="24"/>
              </w:rPr>
              <w:t>政策依据</w:t>
            </w:r>
          </w:p>
        </w:tc>
      </w:tr>
      <w:tr>
        <w:trPr>
          <w:trHeight w:val="2066" w:hRule="atLeast"/>
        </w:trPr>
        <w:tc>
          <w:tcPr>
            <w:tcW w:w="719" w:type="dxa"/>
          </w:tcPr>
          <w:p>
            <w:pPr>
              <w:pStyle w:val="TableParagraph"/>
              <w:rPr>
                <w:rFonts w:ascii="方正小标宋简体"/>
                <w:sz w:val="30"/>
              </w:rPr>
            </w:pPr>
          </w:p>
          <w:p>
            <w:pPr>
              <w:pStyle w:val="TableParagraph"/>
              <w:spacing w:before="12"/>
              <w:rPr>
                <w:rFonts w:ascii="方正小标宋简体"/>
                <w:sz w:val="19"/>
              </w:rPr>
            </w:pPr>
          </w:p>
          <w:p>
            <w:pPr>
              <w:pStyle w:val="TableParagraph"/>
              <w:ind w:right="5"/>
              <w:jc w:val="center"/>
              <w:rPr>
                <w:rFonts w:ascii="Times New Roman"/>
                <w:sz w:val="28"/>
              </w:rPr>
            </w:pPr>
            <w:r>
              <w:rPr>
                <w:rFonts w:ascii="Times New Roman"/>
                <w:w w:val="100"/>
                <w:sz w:val="28"/>
              </w:rPr>
              <w:t>1</w:t>
            </w:r>
          </w:p>
        </w:tc>
        <w:tc>
          <w:tcPr>
            <w:tcW w:w="917" w:type="dxa"/>
            <w:vMerge w:val="restart"/>
          </w:tcPr>
          <w:p>
            <w:pPr>
              <w:pStyle w:val="TableParagraph"/>
              <w:rPr>
                <w:rFonts w:ascii="方正小标宋简体"/>
                <w:sz w:val="24"/>
              </w:rPr>
            </w:pPr>
          </w:p>
          <w:p>
            <w:pPr>
              <w:pStyle w:val="TableParagraph"/>
              <w:rPr>
                <w:rFonts w:ascii="方正小标宋简体"/>
                <w:sz w:val="24"/>
              </w:rPr>
            </w:pPr>
          </w:p>
          <w:p>
            <w:pPr>
              <w:pStyle w:val="TableParagraph"/>
              <w:spacing w:before="5"/>
              <w:rPr>
                <w:rFonts w:ascii="方正小标宋简体"/>
                <w:sz w:val="28"/>
              </w:rPr>
            </w:pPr>
          </w:p>
          <w:p>
            <w:pPr>
              <w:pStyle w:val="TableParagraph"/>
              <w:spacing w:line="218" w:lineRule="auto"/>
              <w:ind w:left="15" w:right="105"/>
              <w:jc w:val="both"/>
              <w:rPr>
                <w:sz w:val="24"/>
              </w:rPr>
            </w:pPr>
            <w:r>
              <w:rPr>
                <w:sz w:val="24"/>
              </w:rPr>
              <w:t>特困老年人兜底保障项目</w:t>
            </w:r>
          </w:p>
        </w:tc>
        <w:tc>
          <w:tcPr>
            <w:tcW w:w="1321" w:type="dxa"/>
          </w:tcPr>
          <w:p>
            <w:pPr>
              <w:pStyle w:val="TableParagraph"/>
              <w:spacing w:before="8"/>
              <w:rPr>
                <w:rFonts w:ascii="方正小标宋简体"/>
                <w:sz w:val="35"/>
              </w:rPr>
            </w:pPr>
          </w:p>
          <w:p>
            <w:pPr>
              <w:pStyle w:val="TableParagraph"/>
              <w:spacing w:line="218" w:lineRule="auto"/>
              <w:ind w:left="14" w:right="235"/>
              <w:jc w:val="both"/>
              <w:rPr>
                <w:sz w:val="24"/>
              </w:rPr>
            </w:pPr>
            <w:r>
              <w:rPr>
                <w:sz w:val="24"/>
              </w:rPr>
              <w:t>特困老年人供养标准</w:t>
            </w:r>
          </w:p>
        </w:tc>
        <w:tc>
          <w:tcPr>
            <w:tcW w:w="1651" w:type="dxa"/>
            <w:vMerge w:val="restart"/>
          </w:tcPr>
          <w:p>
            <w:pPr>
              <w:pStyle w:val="TableParagraph"/>
              <w:rPr>
                <w:rFonts w:ascii="方正小标宋简体"/>
                <w:sz w:val="24"/>
              </w:rPr>
            </w:pPr>
          </w:p>
          <w:p>
            <w:pPr>
              <w:pStyle w:val="TableParagraph"/>
              <w:spacing w:before="12"/>
              <w:rPr>
                <w:rFonts w:ascii="方正小标宋简体"/>
                <w:sz w:val="12"/>
              </w:rPr>
            </w:pPr>
          </w:p>
          <w:p>
            <w:pPr>
              <w:pStyle w:val="TableParagraph"/>
              <w:spacing w:line="218" w:lineRule="auto"/>
              <w:ind w:left="13" w:right="19"/>
              <w:rPr>
                <w:sz w:val="24"/>
              </w:rPr>
            </w:pPr>
            <w:r>
              <w:rPr>
                <w:spacing w:val="24"/>
                <w:sz w:val="24"/>
              </w:rPr>
              <w:t>无劳动能力、无生活来源、</w:t>
            </w:r>
            <w:r>
              <w:rPr>
                <w:spacing w:val="25"/>
                <w:sz w:val="24"/>
              </w:rPr>
              <w:t>无法定赡养 </w:t>
            </w:r>
            <w:r>
              <w:rPr>
                <w:spacing w:val="24"/>
                <w:sz w:val="24"/>
              </w:rPr>
              <w:t>抚养义务人， </w:t>
            </w:r>
            <w:r>
              <w:rPr>
                <w:spacing w:val="25"/>
                <w:sz w:val="24"/>
              </w:rPr>
              <w:t>或其法定赡 养抚养义务 人无履行义 务能力的老 </w:t>
            </w:r>
            <w:r>
              <w:rPr>
                <w:spacing w:val="16"/>
                <w:sz w:val="24"/>
              </w:rPr>
              <w:t>年人</w:t>
            </w:r>
          </w:p>
        </w:tc>
        <w:tc>
          <w:tcPr>
            <w:tcW w:w="4142" w:type="dxa"/>
          </w:tcPr>
          <w:p>
            <w:pPr>
              <w:pStyle w:val="TableParagraph"/>
              <w:spacing w:before="12"/>
              <w:rPr>
                <w:rFonts w:ascii="方正小标宋简体"/>
                <w:sz w:val="19"/>
              </w:rPr>
            </w:pPr>
          </w:p>
          <w:p>
            <w:pPr>
              <w:pStyle w:val="TableParagraph"/>
              <w:spacing w:line="218" w:lineRule="auto" w:before="1"/>
              <w:ind w:left="14" w:right="52"/>
              <w:rPr>
                <w:sz w:val="24"/>
              </w:rPr>
            </w:pPr>
            <w:r>
              <w:rPr>
                <w:spacing w:val="28"/>
                <w:sz w:val="24"/>
              </w:rPr>
              <w:t>特困人员救助供养标准分为基本生</w:t>
            </w:r>
            <w:r>
              <w:rPr>
                <w:spacing w:val="21"/>
                <w:sz w:val="24"/>
              </w:rPr>
              <w:t>活标准和照料护理标准，各区</w:t>
            </w:r>
            <w:r>
              <w:rPr>
                <w:sz w:val="24"/>
              </w:rPr>
              <w:t>（</w:t>
            </w:r>
            <w:r>
              <w:rPr>
                <w:spacing w:val="-44"/>
                <w:sz w:val="24"/>
              </w:rPr>
              <w:t> 市</w:t>
            </w:r>
            <w:r>
              <w:rPr>
                <w:spacing w:val="8"/>
                <w:sz w:val="24"/>
              </w:rPr>
              <w:t>按照“ 分类定标、差异服务” 的思</w:t>
            </w:r>
            <w:r>
              <w:rPr>
                <w:spacing w:val="17"/>
                <w:sz w:val="24"/>
              </w:rPr>
              <w:t>路， 根据特困人员基本生活需求和</w:t>
            </w:r>
            <w:r>
              <w:rPr>
                <w:spacing w:val="28"/>
                <w:sz w:val="24"/>
              </w:rPr>
              <w:t>照料护理需求合理确定。</w:t>
            </w:r>
          </w:p>
        </w:tc>
        <w:tc>
          <w:tcPr>
            <w:tcW w:w="2146" w:type="dxa"/>
          </w:tcPr>
          <w:p>
            <w:pPr>
              <w:pStyle w:val="TableParagraph"/>
              <w:spacing w:before="5"/>
              <w:rPr>
                <w:rFonts w:ascii="方正小标宋简体"/>
                <w:sz w:val="34"/>
              </w:rPr>
            </w:pPr>
          </w:p>
          <w:p>
            <w:pPr>
              <w:pStyle w:val="TableParagraph"/>
              <w:spacing w:line="433" w:lineRule="exact" w:before="1"/>
              <w:ind w:left="-154"/>
              <w:rPr>
                <w:sz w:val="24"/>
              </w:rPr>
            </w:pPr>
            <w:r>
              <w:rPr>
                <w:position w:val="14"/>
                <w:sz w:val="24"/>
              </w:rPr>
              <w:t>）</w:t>
            </w:r>
            <w:r>
              <w:rPr>
                <w:spacing w:val="-87"/>
                <w:position w:val="14"/>
                <w:sz w:val="24"/>
              </w:rPr>
              <w:t> </w:t>
            </w:r>
            <w:r>
              <w:rPr>
                <w:spacing w:val="26"/>
                <w:sz w:val="24"/>
              </w:rPr>
              <w:t>各级民政部门、</w:t>
            </w:r>
          </w:p>
          <w:p>
            <w:pPr>
              <w:pStyle w:val="TableParagraph"/>
              <w:spacing w:line="293" w:lineRule="exact"/>
              <w:ind w:left="528"/>
              <w:rPr>
                <w:sz w:val="24"/>
              </w:rPr>
            </w:pPr>
            <w:r>
              <w:rPr>
                <w:sz w:val="24"/>
              </w:rPr>
              <w:t>财政部门</w:t>
            </w:r>
          </w:p>
        </w:tc>
        <w:tc>
          <w:tcPr>
            <w:tcW w:w="3327" w:type="dxa"/>
          </w:tcPr>
          <w:p>
            <w:pPr>
              <w:pStyle w:val="TableParagraph"/>
              <w:spacing w:before="10"/>
              <w:rPr>
                <w:rFonts w:ascii="方正小标宋简体"/>
                <w:sz w:val="27"/>
              </w:rPr>
            </w:pPr>
          </w:p>
          <w:p>
            <w:pPr>
              <w:pStyle w:val="TableParagraph"/>
              <w:spacing w:line="218" w:lineRule="auto"/>
              <w:ind w:left="14" w:right="24"/>
              <w:jc w:val="both"/>
              <w:rPr>
                <w:sz w:val="24"/>
              </w:rPr>
            </w:pPr>
            <w:r>
              <w:rPr>
                <w:spacing w:val="30"/>
                <w:sz w:val="24"/>
              </w:rPr>
              <w:t>《枣庄市人民政府关于进一</w:t>
            </w:r>
            <w:r>
              <w:rPr>
                <w:spacing w:val="31"/>
                <w:sz w:val="24"/>
              </w:rPr>
              <w:t>步健全特困人员救助供养制</w:t>
            </w:r>
            <w:r>
              <w:rPr>
                <w:spacing w:val="-32"/>
                <w:sz w:val="24"/>
              </w:rPr>
              <w:t>度 的 实 施 意 见 》 </w:t>
            </w:r>
            <w:r>
              <w:rPr>
                <w:sz w:val="24"/>
              </w:rPr>
              <w:t>（</w:t>
            </w:r>
            <w:r>
              <w:rPr>
                <w:spacing w:val="-30"/>
                <w:sz w:val="24"/>
              </w:rPr>
              <w:t> 枣 政 发</w:t>
            </w:r>
          </w:p>
          <w:p>
            <w:pPr>
              <w:pStyle w:val="TableParagraph"/>
              <w:spacing w:line="286" w:lineRule="exact"/>
              <w:ind w:left="14"/>
              <w:jc w:val="both"/>
              <w:rPr>
                <w:sz w:val="24"/>
              </w:rPr>
            </w:pPr>
            <w:r>
              <w:rPr>
                <w:sz w:val="24"/>
              </w:rPr>
              <w:t>〔</w:t>
            </w:r>
            <w:r>
              <w:rPr>
                <w:rFonts w:ascii="Times New Roman" w:eastAsia="Times New Roman"/>
                <w:sz w:val="24"/>
              </w:rPr>
              <w:t>2017</w:t>
            </w:r>
            <w:r>
              <w:rPr>
                <w:sz w:val="24"/>
              </w:rPr>
              <w:t>〕</w:t>
            </w:r>
            <w:r>
              <w:rPr>
                <w:rFonts w:ascii="Times New Roman" w:eastAsia="Times New Roman"/>
                <w:sz w:val="24"/>
              </w:rPr>
              <w:t>10 </w:t>
            </w:r>
            <w:r>
              <w:rPr>
                <w:sz w:val="24"/>
              </w:rPr>
              <w:t>号）</w:t>
            </w:r>
          </w:p>
        </w:tc>
      </w:tr>
      <w:tr>
        <w:trPr>
          <w:trHeight w:val="1712" w:hRule="atLeast"/>
        </w:trPr>
        <w:tc>
          <w:tcPr>
            <w:tcW w:w="719" w:type="dxa"/>
          </w:tcPr>
          <w:p>
            <w:pPr>
              <w:pStyle w:val="TableParagraph"/>
              <w:spacing w:before="12"/>
              <w:rPr>
                <w:rFonts w:ascii="方正小标宋简体"/>
                <w:sz w:val="39"/>
              </w:rPr>
            </w:pPr>
          </w:p>
          <w:p>
            <w:pPr>
              <w:pStyle w:val="TableParagraph"/>
              <w:ind w:right="5"/>
              <w:jc w:val="center"/>
              <w:rPr>
                <w:rFonts w:ascii="Times New Roman"/>
                <w:sz w:val="28"/>
              </w:rPr>
            </w:pPr>
            <w:r>
              <w:rPr>
                <w:rFonts w:ascii="Times New Roman"/>
                <w:w w:val="100"/>
                <w:sz w:val="28"/>
              </w:rPr>
              <w:t>2</w:t>
            </w:r>
          </w:p>
        </w:tc>
        <w:tc>
          <w:tcPr>
            <w:tcW w:w="917" w:type="dxa"/>
            <w:vMerge/>
            <w:tcBorders>
              <w:top w:val="nil"/>
            </w:tcBorders>
          </w:tcPr>
          <w:p>
            <w:pPr>
              <w:rPr>
                <w:sz w:val="2"/>
                <w:szCs w:val="2"/>
              </w:rPr>
            </w:pPr>
          </w:p>
        </w:tc>
        <w:tc>
          <w:tcPr>
            <w:tcW w:w="1321" w:type="dxa"/>
          </w:tcPr>
          <w:p>
            <w:pPr>
              <w:pStyle w:val="TableParagraph"/>
              <w:spacing w:before="10"/>
              <w:rPr>
                <w:rFonts w:ascii="方正小标宋简体"/>
                <w:sz w:val="25"/>
              </w:rPr>
            </w:pPr>
          </w:p>
          <w:p>
            <w:pPr>
              <w:pStyle w:val="TableParagraph"/>
              <w:spacing w:line="218" w:lineRule="auto"/>
              <w:ind w:left="14" w:right="235"/>
              <w:jc w:val="both"/>
              <w:rPr>
                <w:sz w:val="24"/>
              </w:rPr>
            </w:pPr>
            <w:r>
              <w:rPr>
                <w:sz w:val="24"/>
              </w:rPr>
              <w:t>特困老年人供养方式</w:t>
            </w:r>
          </w:p>
        </w:tc>
        <w:tc>
          <w:tcPr>
            <w:tcW w:w="1651" w:type="dxa"/>
            <w:vMerge/>
            <w:tcBorders>
              <w:top w:val="nil"/>
            </w:tcBorders>
          </w:tcPr>
          <w:p>
            <w:pPr>
              <w:rPr>
                <w:sz w:val="2"/>
                <w:szCs w:val="2"/>
              </w:rPr>
            </w:pPr>
          </w:p>
        </w:tc>
        <w:tc>
          <w:tcPr>
            <w:tcW w:w="4142" w:type="dxa"/>
          </w:tcPr>
          <w:p>
            <w:pPr>
              <w:pStyle w:val="TableParagraph"/>
              <w:spacing w:before="7"/>
              <w:rPr>
                <w:rFonts w:ascii="方正小标宋简体"/>
                <w:sz w:val="33"/>
              </w:rPr>
            </w:pPr>
          </w:p>
          <w:p>
            <w:pPr>
              <w:pStyle w:val="TableParagraph"/>
              <w:spacing w:line="218" w:lineRule="auto"/>
              <w:ind w:left="14" w:right="55"/>
              <w:rPr>
                <w:sz w:val="24"/>
              </w:rPr>
            </w:pPr>
            <w:r>
              <w:rPr>
                <w:sz w:val="24"/>
              </w:rPr>
              <w:t>特困人员可自主选择机构集中供养或在家分散供养的方式。</w:t>
            </w:r>
          </w:p>
        </w:tc>
        <w:tc>
          <w:tcPr>
            <w:tcW w:w="2146" w:type="dxa"/>
          </w:tcPr>
          <w:p>
            <w:pPr>
              <w:pStyle w:val="TableParagraph"/>
              <w:rPr>
                <w:rFonts w:ascii="方正小标宋简体"/>
                <w:sz w:val="24"/>
              </w:rPr>
            </w:pPr>
          </w:p>
          <w:p>
            <w:pPr>
              <w:pStyle w:val="TableParagraph"/>
              <w:spacing w:before="1"/>
              <w:rPr>
                <w:rFonts w:ascii="方正小标宋简体"/>
                <w:sz w:val="16"/>
              </w:rPr>
            </w:pPr>
          </w:p>
          <w:p>
            <w:pPr>
              <w:pStyle w:val="TableParagraph"/>
              <w:ind w:left="20" w:right="36"/>
              <w:jc w:val="center"/>
              <w:rPr>
                <w:sz w:val="24"/>
              </w:rPr>
            </w:pPr>
            <w:r>
              <w:rPr>
                <w:sz w:val="24"/>
              </w:rPr>
              <w:t>区（ 市）民政部门</w:t>
            </w:r>
          </w:p>
        </w:tc>
        <w:tc>
          <w:tcPr>
            <w:tcW w:w="3327" w:type="dxa"/>
          </w:tcPr>
          <w:p>
            <w:pPr>
              <w:pStyle w:val="TableParagraph"/>
              <w:spacing w:before="9"/>
              <w:rPr>
                <w:rFonts w:ascii="方正小标宋简体"/>
                <w:sz w:val="17"/>
              </w:rPr>
            </w:pPr>
          </w:p>
          <w:p>
            <w:pPr>
              <w:pStyle w:val="TableParagraph"/>
              <w:spacing w:line="218" w:lineRule="auto" w:before="1"/>
              <w:ind w:left="14" w:right="24"/>
              <w:jc w:val="both"/>
              <w:rPr>
                <w:sz w:val="24"/>
              </w:rPr>
            </w:pPr>
            <w:r>
              <w:rPr>
                <w:spacing w:val="30"/>
                <w:sz w:val="24"/>
              </w:rPr>
              <w:t>《枣庄市人民政府关于进一</w:t>
            </w:r>
            <w:r>
              <w:rPr>
                <w:spacing w:val="31"/>
                <w:sz w:val="24"/>
              </w:rPr>
              <w:t>步健全特困人员救助供养制</w:t>
            </w:r>
            <w:r>
              <w:rPr>
                <w:spacing w:val="-32"/>
                <w:sz w:val="24"/>
              </w:rPr>
              <w:t>度 的 实 施 意 见 》 </w:t>
            </w:r>
            <w:r>
              <w:rPr>
                <w:sz w:val="24"/>
              </w:rPr>
              <w:t>（</w:t>
            </w:r>
            <w:r>
              <w:rPr>
                <w:spacing w:val="-30"/>
                <w:sz w:val="24"/>
              </w:rPr>
              <w:t> 枣 政 发</w:t>
            </w:r>
          </w:p>
          <w:p>
            <w:pPr>
              <w:pStyle w:val="TableParagraph"/>
              <w:spacing w:line="286" w:lineRule="exact"/>
              <w:ind w:left="14"/>
              <w:jc w:val="both"/>
              <w:rPr>
                <w:sz w:val="24"/>
              </w:rPr>
            </w:pPr>
            <w:r>
              <w:rPr>
                <w:sz w:val="24"/>
              </w:rPr>
              <w:t>〔</w:t>
            </w:r>
            <w:r>
              <w:rPr>
                <w:rFonts w:ascii="Times New Roman" w:eastAsia="Times New Roman"/>
                <w:sz w:val="24"/>
              </w:rPr>
              <w:t>2017</w:t>
            </w:r>
            <w:r>
              <w:rPr>
                <w:sz w:val="24"/>
              </w:rPr>
              <w:t>〕</w:t>
            </w:r>
            <w:r>
              <w:rPr>
                <w:rFonts w:ascii="Times New Roman" w:eastAsia="Times New Roman"/>
                <w:sz w:val="24"/>
              </w:rPr>
              <w:t>10 </w:t>
            </w:r>
            <w:r>
              <w:rPr>
                <w:sz w:val="24"/>
              </w:rPr>
              <w:t>号）</w:t>
            </w:r>
          </w:p>
        </w:tc>
      </w:tr>
      <w:tr>
        <w:trPr>
          <w:trHeight w:val="2192" w:hRule="atLeast"/>
        </w:trPr>
        <w:tc>
          <w:tcPr>
            <w:tcW w:w="719" w:type="dxa"/>
          </w:tcPr>
          <w:p>
            <w:pPr>
              <w:pStyle w:val="TableParagraph"/>
              <w:rPr>
                <w:rFonts w:ascii="方正小标宋简体"/>
                <w:sz w:val="30"/>
              </w:rPr>
            </w:pPr>
          </w:p>
          <w:p>
            <w:pPr>
              <w:pStyle w:val="TableParagraph"/>
              <w:spacing w:before="7"/>
              <w:rPr>
                <w:rFonts w:ascii="方正小标宋简体"/>
                <w:sz w:val="23"/>
              </w:rPr>
            </w:pPr>
          </w:p>
          <w:p>
            <w:pPr>
              <w:pStyle w:val="TableParagraph"/>
              <w:spacing w:before="1"/>
              <w:ind w:right="5"/>
              <w:jc w:val="center"/>
              <w:rPr>
                <w:rFonts w:ascii="Times New Roman"/>
                <w:sz w:val="28"/>
              </w:rPr>
            </w:pPr>
            <w:r>
              <w:rPr>
                <w:rFonts w:ascii="Times New Roman"/>
                <w:w w:val="100"/>
                <w:sz w:val="28"/>
              </w:rPr>
              <w:t>3</w:t>
            </w:r>
          </w:p>
        </w:tc>
        <w:tc>
          <w:tcPr>
            <w:tcW w:w="917" w:type="dxa"/>
          </w:tcPr>
          <w:p>
            <w:pPr>
              <w:pStyle w:val="TableParagraph"/>
              <w:spacing w:before="5"/>
              <w:rPr>
                <w:rFonts w:ascii="方正小标宋简体"/>
                <w:sz w:val="31"/>
              </w:rPr>
            </w:pPr>
          </w:p>
          <w:p>
            <w:pPr>
              <w:pStyle w:val="TableParagraph"/>
              <w:spacing w:line="218" w:lineRule="auto" w:before="1"/>
              <w:ind w:left="15" w:right="105"/>
              <w:jc w:val="both"/>
              <w:rPr>
                <w:sz w:val="24"/>
              </w:rPr>
            </w:pPr>
            <w:r>
              <w:rPr>
                <w:sz w:val="24"/>
              </w:rPr>
              <w:t>困难老年人养老服务项目</w:t>
            </w:r>
          </w:p>
        </w:tc>
        <w:tc>
          <w:tcPr>
            <w:tcW w:w="1321" w:type="dxa"/>
          </w:tcPr>
          <w:p>
            <w:pPr>
              <w:pStyle w:val="TableParagraph"/>
              <w:rPr>
                <w:rFonts w:ascii="方正小标宋简体"/>
                <w:sz w:val="24"/>
              </w:rPr>
            </w:pPr>
          </w:p>
          <w:p>
            <w:pPr>
              <w:pStyle w:val="TableParagraph"/>
              <w:spacing w:before="3"/>
              <w:rPr>
                <w:rFonts w:ascii="方正小标宋简体"/>
                <w:sz w:val="15"/>
              </w:rPr>
            </w:pPr>
          </w:p>
          <w:p>
            <w:pPr>
              <w:pStyle w:val="TableParagraph"/>
              <w:spacing w:line="218" w:lineRule="auto"/>
              <w:ind w:left="14" w:right="235"/>
              <w:jc w:val="both"/>
              <w:rPr>
                <w:sz w:val="24"/>
              </w:rPr>
            </w:pPr>
            <w:r>
              <w:rPr>
                <w:sz w:val="24"/>
              </w:rPr>
              <w:t>经济困难老年人补贴</w:t>
            </w:r>
          </w:p>
        </w:tc>
        <w:tc>
          <w:tcPr>
            <w:tcW w:w="1651" w:type="dxa"/>
          </w:tcPr>
          <w:p>
            <w:pPr>
              <w:pStyle w:val="TableParagraph"/>
              <w:rPr>
                <w:rFonts w:ascii="方正小标宋简体"/>
                <w:sz w:val="24"/>
              </w:rPr>
            </w:pPr>
          </w:p>
          <w:p>
            <w:pPr>
              <w:pStyle w:val="TableParagraph"/>
              <w:spacing w:before="1"/>
              <w:rPr>
                <w:rFonts w:ascii="方正小标宋简体"/>
                <w:sz w:val="23"/>
              </w:rPr>
            </w:pPr>
          </w:p>
          <w:p>
            <w:pPr>
              <w:pStyle w:val="TableParagraph"/>
              <w:spacing w:line="218" w:lineRule="auto"/>
              <w:ind w:left="13" w:right="134"/>
              <w:rPr>
                <w:sz w:val="24"/>
              </w:rPr>
            </w:pPr>
            <w:r>
              <w:rPr>
                <w:rFonts w:ascii="Times New Roman" w:eastAsia="Times New Roman"/>
                <w:sz w:val="24"/>
              </w:rPr>
              <w:t>60-99 </w:t>
            </w:r>
            <w:r>
              <w:rPr>
                <w:sz w:val="24"/>
              </w:rPr>
              <w:t>周岁低保老年人</w:t>
            </w:r>
          </w:p>
        </w:tc>
        <w:tc>
          <w:tcPr>
            <w:tcW w:w="4142" w:type="dxa"/>
          </w:tcPr>
          <w:p>
            <w:pPr>
              <w:pStyle w:val="TableParagraph"/>
              <w:spacing w:line="218" w:lineRule="auto" w:before="134"/>
              <w:ind w:left="14" w:right="35"/>
              <w:rPr>
                <w:sz w:val="24"/>
              </w:rPr>
            </w:pPr>
            <w:r>
              <w:rPr>
                <w:sz w:val="24"/>
              </w:rPr>
              <w:t>对 </w:t>
            </w:r>
            <w:r>
              <w:rPr>
                <w:rFonts w:ascii="Times New Roman" w:hAnsi="Times New Roman" w:eastAsia="Times New Roman"/>
                <w:sz w:val="24"/>
              </w:rPr>
              <w:t>60-79 </w:t>
            </w:r>
            <w:r>
              <w:rPr>
                <w:sz w:val="24"/>
              </w:rPr>
              <w:t>岁、</w:t>
            </w:r>
            <w:r>
              <w:rPr>
                <w:rFonts w:ascii="Times New Roman" w:hAnsi="Times New Roman" w:eastAsia="Times New Roman"/>
                <w:sz w:val="24"/>
              </w:rPr>
              <w:t>80-89 </w:t>
            </w:r>
            <w:r>
              <w:rPr>
                <w:sz w:val="24"/>
              </w:rPr>
              <w:t>岁、</w:t>
            </w:r>
            <w:r>
              <w:rPr>
                <w:rFonts w:ascii="Times New Roman" w:hAnsi="Times New Roman" w:eastAsia="Times New Roman"/>
                <w:sz w:val="24"/>
              </w:rPr>
              <w:t>90-99 </w:t>
            </w:r>
            <w:r>
              <w:rPr>
                <w:sz w:val="24"/>
              </w:rPr>
              <w:t>周岁低保老年人每人每月分别补助 </w:t>
            </w:r>
            <w:r>
              <w:rPr>
                <w:rFonts w:ascii="Times New Roman" w:hAnsi="Times New Roman" w:eastAsia="Times New Roman"/>
                <w:sz w:val="24"/>
              </w:rPr>
              <w:t>80 </w:t>
            </w:r>
            <w:r>
              <w:rPr>
                <w:sz w:val="24"/>
              </w:rPr>
              <w:t>元、</w:t>
            </w:r>
            <w:r>
              <w:rPr>
                <w:rFonts w:ascii="Times New Roman" w:hAnsi="Times New Roman" w:eastAsia="Times New Roman"/>
                <w:sz w:val="24"/>
              </w:rPr>
              <w:t>100 </w:t>
            </w:r>
            <w:r>
              <w:rPr>
                <w:sz w:val="24"/>
              </w:rPr>
              <w:t>元、</w:t>
            </w:r>
            <w:r>
              <w:rPr>
                <w:rFonts w:ascii="Times New Roman" w:hAnsi="Times New Roman" w:eastAsia="Times New Roman"/>
                <w:sz w:val="24"/>
              </w:rPr>
              <w:t>200 </w:t>
            </w:r>
            <w:r>
              <w:rPr>
                <w:sz w:val="24"/>
              </w:rPr>
              <w:t>元； 在此基础上对生活长期不能自理、能力等级为</w:t>
            </w:r>
            <w:r>
              <w:rPr>
                <w:rFonts w:ascii="Times New Roman" w:hAnsi="Times New Roman" w:eastAsia="Times New Roman"/>
                <w:sz w:val="24"/>
              </w:rPr>
              <w:t>2</w:t>
            </w:r>
            <w:r>
              <w:rPr>
                <w:sz w:val="24"/>
              </w:rPr>
              <w:t>— </w:t>
            </w:r>
            <w:r>
              <w:rPr>
                <w:rFonts w:ascii="Times New Roman" w:hAnsi="Times New Roman" w:eastAsia="Times New Roman"/>
                <w:sz w:val="24"/>
              </w:rPr>
              <w:t>3 </w:t>
            </w:r>
            <w:r>
              <w:rPr>
                <w:sz w:val="24"/>
              </w:rPr>
              <w:t>的，以及智力、精神和肢体重度残疾的低保老年人， 每人每月增发 </w:t>
            </w:r>
            <w:r>
              <w:rPr>
                <w:rFonts w:ascii="Times New Roman" w:hAnsi="Times New Roman" w:eastAsia="Times New Roman"/>
                <w:sz w:val="24"/>
              </w:rPr>
              <w:t>80 </w:t>
            </w:r>
            <w:r>
              <w:rPr>
                <w:sz w:val="24"/>
              </w:rPr>
              <w:t>元。</w:t>
            </w:r>
          </w:p>
        </w:tc>
        <w:tc>
          <w:tcPr>
            <w:tcW w:w="2146" w:type="dxa"/>
          </w:tcPr>
          <w:p>
            <w:pPr>
              <w:pStyle w:val="TableParagraph"/>
              <w:spacing w:before="16"/>
              <w:rPr>
                <w:rFonts w:ascii="方正小标宋简体"/>
                <w:sz w:val="37"/>
              </w:rPr>
            </w:pPr>
          </w:p>
          <w:p>
            <w:pPr>
              <w:pStyle w:val="TableParagraph"/>
              <w:spacing w:line="434" w:lineRule="exact"/>
              <w:ind w:left="-178"/>
              <w:rPr>
                <w:sz w:val="24"/>
              </w:rPr>
            </w:pPr>
            <w:r>
              <w:rPr>
                <w:spacing w:val="-32"/>
                <w:position w:val="14"/>
                <w:sz w:val="24"/>
              </w:rPr>
              <w:t>， </w:t>
            </w:r>
            <w:r>
              <w:rPr>
                <w:spacing w:val="26"/>
                <w:sz w:val="24"/>
              </w:rPr>
              <w:t>各级民政部门、</w:t>
            </w:r>
          </w:p>
          <w:p>
            <w:pPr>
              <w:pStyle w:val="TableParagraph"/>
              <w:spacing w:line="294" w:lineRule="exact"/>
              <w:ind w:left="528"/>
              <w:rPr>
                <w:sz w:val="24"/>
              </w:rPr>
            </w:pPr>
            <w:r>
              <w:rPr>
                <w:sz w:val="24"/>
              </w:rPr>
              <w:t>财政部门</w:t>
            </w:r>
          </w:p>
        </w:tc>
        <w:tc>
          <w:tcPr>
            <w:tcW w:w="3327" w:type="dxa"/>
          </w:tcPr>
          <w:p>
            <w:pPr>
              <w:pStyle w:val="TableParagraph"/>
              <w:spacing w:before="5"/>
              <w:rPr>
                <w:rFonts w:ascii="方正小标宋简体"/>
                <w:sz w:val="31"/>
              </w:rPr>
            </w:pPr>
          </w:p>
          <w:p>
            <w:pPr>
              <w:pStyle w:val="TableParagraph"/>
              <w:spacing w:line="218" w:lineRule="auto" w:before="1"/>
              <w:ind w:left="14" w:right="24"/>
              <w:jc w:val="both"/>
              <w:rPr>
                <w:sz w:val="24"/>
              </w:rPr>
            </w:pPr>
            <w:r>
              <w:rPr>
                <w:spacing w:val="26"/>
                <w:sz w:val="24"/>
              </w:rPr>
              <w:t>《 山东省民政厅 山东省财</w:t>
            </w:r>
            <w:r>
              <w:rPr>
                <w:spacing w:val="31"/>
                <w:sz w:val="24"/>
              </w:rPr>
              <w:t>政厅关于完善经济困难老年</w:t>
            </w:r>
            <w:r>
              <w:rPr>
                <w:spacing w:val="50"/>
                <w:sz w:val="24"/>
              </w:rPr>
              <w:t>人补贴制度的通知》</w:t>
            </w:r>
            <w:r>
              <w:rPr>
                <w:rFonts w:ascii="Times New Roman" w:eastAsia="Times New Roman"/>
                <w:spacing w:val="-13"/>
                <w:sz w:val="24"/>
              </w:rPr>
              <w:t>( </w:t>
            </w:r>
            <w:r>
              <w:rPr>
                <w:spacing w:val="26"/>
                <w:sz w:val="24"/>
              </w:rPr>
              <w:t>鲁民</w:t>
            </w:r>
          </w:p>
          <w:p>
            <w:pPr>
              <w:pStyle w:val="TableParagraph"/>
              <w:spacing w:line="286" w:lineRule="exact"/>
              <w:ind w:left="14"/>
              <w:jc w:val="both"/>
              <w:rPr>
                <w:rFonts w:ascii="Times New Roman" w:eastAsia="Times New Roman"/>
                <w:sz w:val="24"/>
              </w:rPr>
            </w:pPr>
            <w:r>
              <w:rPr>
                <w:sz w:val="24"/>
              </w:rPr>
              <w:t>〔</w:t>
            </w:r>
            <w:r>
              <w:rPr>
                <w:rFonts w:ascii="Times New Roman" w:eastAsia="Times New Roman"/>
                <w:sz w:val="24"/>
              </w:rPr>
              <w:t>2018</w:t>
            </w:r>
            <w:r>
              <w:rPr>
                <w:sz w:val="24"/>
              </w:rPr>
              <w:t>〕</w:t>
            </w:r>
            <w:r>
              <w:rPr>
                <w:rFonts w:ascii="Times New Roman" w:eastAsia="Times New Roman"/>
                <w:sz w:val="24"/>
              </w:rPr>
              <w:t>99 </w:t>
            </w:r>
            <w:r>
              <w:rPr>
                <w:sz w:val="24"/>
              </w:rPr>
              <w:t>号</w:t>
            </w:r>
            <w:r>
              <w:rPr>
                <w:rFonts w:ascii="Times New Roman" w:eastAsia="Times New Roman"/>
                <w:sz w:val="24"/>
              </w:rPr>
              <w:t>)</w:t>
            </w:r>
          </w:p>
        </w:tc>
      </w:tr>
    </w:tbl>
    <w:p>
      <w:pPr>
        <w:spacing w:after="0" w:line="286" w:lineRule="exact"/>
        <w:jc w:val="both"/>
        <w:rPr>
          <w:rFonts w:ascii="Times New Roman" w:eastAsia="Times New Roman"/>
          <w:sz w:val="24"/>
        </w:rPr>
        <w:sectPr>
          <w:footerReference w:type="default" r:id="rId18"/>
          <w:footerReference w:type="even" r:id="rId19"/>
          <w:pgSz w:w="16840" w:h="11910" w:orient="landscape"/>
          <w:pgMar w:footer="1390" w:header="0" w:top="1100" w:bottom="1580" w:left="1140" w:right="1140"/>
          <w:pgNumType w:start="5"/>
        </w:sectPr>
      </w:pPr>
    </w:p>
    <w:p>
      <w:pPr>
        <w:pStyle w:val="BodyText"/>
        <w:rPr>
          <w:rFonts w:ascii="方正小标宋简体"/>
          <w:sz w:val="20"/>
        </w:rPr>
      </w:pPr>
      <w:r>
        <w:rPr/>
        <w:pict>
          <v:shape style="position:absolute;margin-left:62.759998pt;margin-top:76.549988pt;width:711.9pt;height:411.2pt;mso-position-horizontal-relative:page;mso-position-vertical-relative:page;z-index:25167667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
                    <w:gridCol w:w="917"/>
                    <w:gridCol w:w="1321"/>
                    <w:gridCol w:w="1651"/>
                    <w:gridCol w:w="4142"/>
                    <w:gridCol w:w="2146"/>
                    <w:gridCol w:w="3327"/>
                  </w:tblGrid>
                  <w:tr>
                    <w:trPr>
                      <w:trHeight w:val="735" w:hRule="atLeast"/>
                    </w:trPr>
                    <w:tc>
                      <w:tcPr>
                        <w:tcW w:w="719" w:type="dxa"/>
                      </w:tcPr>
                      <w:p>
                        <w:pPr>
                          <w:pStyle w:val="TableParagraph"/>
                          <w:spacing w:before="3"/>
                          <w:rPr>
                            <w:sz w:val="17"/>
                          </w:rPr>
                        </w:pPr>
                      </w:p>
                      <w:p>
                        <w:pPr>
                          <w:pStyle w:val="TableParagraph"/>
                          <w:spacing w:before="1"/>
                          <w:ind w:left="84" w:right="105"/>
                          <w:jc w:val="center"/>
                          <w:rPr>
                            <w:rFonts w:ascii="黑体" w:eastAsia="黑体" w:hint="eastAsia"/>
                            <w:sz w:val="24"/>
                          </w:rPr>
                        </w:pPr>
                        <w:r>
                          <w:rPr>
                            <w:rFonts w:ascii="黑体" w:eastAsia="黑体" w:hint="eastAsia"/>
                            <w:sz w:val="24"/>
                          </w:rPr>
                          <w:t>序号</w:t>
                        </w:r>
                      </w:p>
                    </w:tc>
                    <w:tc>
                      <w:tcPr>
                        <w:tcW w:w="917" w:type="dxa"/>
                      </w:tcPr>
                      <w:p>
                        <w:pPr>
                          <w:pStyle w:val="TableParagraph"/>
                          <w:spacing w:before="3"/>
                          <w:rPr>
                            <w:sz w:val="17"/>
                          </w:rPr>
                        </w:pPr>
                      </w:p>
                      <w:p>
                        <w:pPr>
                          <w:pStyle w:val="TableParagraph"/>
                          <w:spacing w:before="1"/>
                          <w:ind w:left="185"/>
                          <w:rPr>
                            <w:rFonts w:ascii="黑体" w:eastAsia="黑体" w:hint="eastAsia"/>
                            <w:sz w:val="24"/>
                          </w:rPr>
                        </w:pPr>
                        <w:r>
                          <w:rPr>
                            <w:rFonts w:ascii="黑体" w:eastAsia="黑体" w:hint="eastAsia"/>
                            <w:sz w:val="24"/>
                          </w:rPr>
                          <w:t>类别</w:t>
                        </w:r>
                      </w:p>
                    </w:tc>
                    <w:tc>
                      <w:tcPr>
                        <w:tcW w:w="1321" w:type="dxa"/>
                      </w:tcPr>
                      <w:p>
                        <w:pPr>
                          <w:pStyle w:val="TableParagraph"/>
                          <w:spacing w:before="3"/>
                          <w:rPr>
                            <w:sz w:val="17"/>
                          </w:rPr>
                        </w:pPr>
                      </w:p>
                      <w:p>
                        <w:pPr>
                          <w:pStyle w:val="TableParagraph"/>
                          <w:spacing w:before="1"/>
                          <w:ind w:left="115"/>
                          <w:rPr>
                            <w:rFonts w:ascii="黑体" w:eastAsia="黑体" w:hint="eastAsia"/>
                            <w:sz w:val="24"/>
                          </w:rPr>
                        </w:pPr>
                        <w:r>
                          <w:rPr>
                            <w:rFonts w:ascii="黑体" w:eastAsia="黑体" w:hint="eastAsia"/>
                            <w:sz w:val="24"/>
                          </w:rPr>
                          <w:t>服务项目</w:t>
                        </w:r>
                      </w:p>
                    </w:tc>
                    <w:tc>
                      <w:tcPr>
                        <w:tcW w:w="1651" w:type="dxa"/>
                      </w:tcPr>
                      <w:p>
                        <w:pPr>
                          <w:pStyle w:val="TableParagraph"/>
                          <w:spacing w:before="3"/>
                          <w:rPr>
                            <w:sz w:val="17"/>
                          </w:rPr>
                        </w:pPr>
                      </w:p>
                      <w:p>
                        <w:pPr>
                          <w:pStyle w:val="TableParagraph"/>
                          <w:spacing w:before="1"/>
                          <w:ind w:right="300"/>
                          <w:jc w:val="right"/>
                          <w:rPr>
                            <w:rFonts w:ascii="黑体" w:eastAsia="黑体" w:hint="eastAsia"/>
                            <w:sz w:val="24"/>
                          </w:rPr>
                        </w:pPr>
                        <w:r>
                          <w:rPr>
                            <w:rFonts w:ascii="黑体" w:eastAsia="黑体" w:hint="eastAsia"/>
                            <w:sz w:val="24"/>
                          </w:rPr>
                          <w:t>服务对象</w:t>
                        </w:r>
                      </w:p>
                    </w:tc>
                    <w:tc>
                      <w:tcPr>
                        <w:tcW w:w="4142" w:type="dxa"/>
                      </w:tcPr>
                      <w:p>
                        <w:pPr>
                          <w:pStyle w:val="TableParagraph"/>
                          <w:spacing w:before="3"/>
                          <w:rPr>
                            <w:sz w:val="17"/>
                          </w:rPr>
                        </w:pPr>
                      </w:p>
                      <w:p>
                        <w:pPr>
                          <w:pStyle w:val="TableParagraph"/>
                          <w:spacing w:before="1"/>
                          <w:ind w:left="1118"/>
                          <w:rPr>
                            <w:rFonts w:ascii="黑体" w:eastAsia="黑体" w:hint="eastAsia"/>
                            <w:sz w:val="24"/>
                          </w:rPr>
                        </w:pPr>
                        <w:r>
                          <w:rPr>
                            <w:rFonts w:ascii="黑体" w:eastAsia="黑体" w:hint="eastAsia"/>
                            <w:sz w:val="24"/>
                          </w:rPr>
                          <w:t>服务内容及标准</w:t>
                        </w:r>
                      </w:p>
                    </w:tc>
                    <w:tc>
                      <w:tcPr>
                        <w:tcW w:w="2146" w:type="dxa"/>
                      </w:tcPr>
                      <w:p>
                        <w:pPr>
                          <w:pStyle w:val="TableParagraph"/>
                          <w:spacing w:before="3"/>
                          <w:rPr>
                            <w:sz w:val="17"/>
                          </w:rPr>
                        </w:pPr>
                      </w:p>
                      <w:p>
                        <w:pPr>
                          <w:pStyle w:val="TableParagraph"/>
                          <w:spacing w:before="1"/>
                          <w:ind w:left="528"/>
                          <w:rPr>
                            <w:rFonts w:ascii="黑体" w:eastAsia="黑体" w:hint="eastAsia"/>
                            <w:sz w:val="24"/>
                          </w:rPr>
                        </w:pPr>
                        <w:r>
                          <w:rPr>
                            <w:rFonts w:ascii="黑体" w:eastAsia="黑体" w:hint="eastAsia"/>
                            <w:sz w:val="24"/>
                          </w:rPr>
                          <w:t>责任主体</w:t>
                        </w:r>
                      </w:p>
                    </w:tc>
                    <w:tc>
                      <w:tcPr>
                        <w:tcW w:w="3327" w:type="dxa"/>
                      </w:tcPr>
                      <w:p>
                        <w:pPr>
                          <w:pStyle w:val="TableParagraph"/>
                          <w:spacing w:before="3"/>
                          <w:rPr>
                            <w:sz w:val="17"/>
                          </w:rPr>
                        </w:pPr>
                      </w:p>
                      <w:p>
                        <w:pPr>
                          <w:pStyle w:val="TableParagraph"/>
                          <w:spacing w:before="1"/>
                          <w:ind w:left="1148" w:right="1168"/>
                          <w:jc w:val="center"/>
                          <w:rPr>
                            <w:rFonts w:ascii="黑体" w:eastAsia="黑体" w:hint="eastAsia"/>
                            <w:sz w:val="24"/>
                          </w:rPr>
                        </w:pPr>
                        <w:r>
                          <w:rPr>
                            <w:rFonts w:ascii="黑体" w:eastAsia="黑体" w:hint="eastAsia"/>
                            <w:sz w:val="24"/>
                          </w:rPr>
                          <w:t>政策依据</w:t>
                        </w:r>
                      </w:p>
                    </w:tc>
                  </w:tr>
                  <w:tr>
                    <w:trPr>
                      <w:trHeight w:val="3266" w:hRule="atLeast"/>
                    </w:trPr>
                    <w:tc>
                      <w:tcPr>
                        <w:tcW w:w="719" w:type="dxa"/>
                      </w:tcPr>
                      <w:p>
                        <w:pPr>
                          <w:pStyle w:val="TableParagraph"/>
                          <w:rPr>
                            <w:sz w:val="30"/>
                          </w:rPr>
                        </w:pPr>
                      </w:p>
                      <w:p>
                        <w:pPr>
                          <w:pStyle w:val="TableParagraph"/>
                          <w:rPr>
                            <w:sz w:val="30"/>
                          </w:rPr>
                        </w:pPr>
                      </w:p>
                      <w:p>
                        <w:pPr>
                          <w:pStyle w:val="TableParagraph"/>
                          <w:rPr>
                            <w:sz w:val="30"/>
                          </w:rPr>
                        </w:pPr>
                      </w:p>
                      <w:p>
                        <w:pPr>
                          <w:pStyle w:val="TableParagraph"/>
                          <w:spacing w:before="7"/>
                          <w:rPr>
                            <w:sz w:val="25"/>
                          </w:rPr>
                        </w:pPr>
                      </w:p>
                      <w:p>
                        <w:pPr>
                          <w:pStyle w:val="TableParagraph"/>
                          <w:ind w:right="5"/>
                          <w:jc w:val="center"/>
                          <w:rPr>
                            <w:rFonts w:ascii="Times New Roman"/>
                            <w:sz w:val="28"/>
                          </w:rPr>
                        </w:pPr>
                        <w:r>
                          <w:rPr>
                            <w:rFonts w:ascii="Times New Roman"/>
                            <w:w w:val="100"/>
                            <w:sz w:val="28"/>
                          </w:rPr>
                          <w:t>4</w:t>
                        </w:r>
                      </w:p>
                    </w:tc>
                    <w:tc>
                      <w:tcPr>
                        <w:tcW w:w="917"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2"/>
                          </w:rPr>
                        </w:pPr>
                      </w:p>
                      <w:p>
                        <w:pPr>
                          <w:pStyle w:val="TableParagraph"/>
                          <w:spacing w:line="218" w:lineRule="auto"/>
                          <w:ind w:left="15" w:right="105"/>
                          <w:jc w:val="both"/>
                          <w:rPr>
                            <w:sz w:val="24"/>
                          </w:rPr>
                        </w:pPr>
                        <w:r>
                          <w:rPr>
                            <w:sz w:val="24"/>
                          </w:rPr>
                          <w:t>困难老年人养老服务项目</w:t>
                        </w:r>
                      </w:p>
                    </w:tc>
                    <w:tc>
                      <w:tcPr>
                        <w:tcW w:w="1321" w:type="dxa"/>
                      </w:tcPr>
                      <w:p>
                        <w:pPr>
                          <w:pStyle w:val="TableParagraph"/>
                          <w:rPr>
                            <w:sz w:val="24"/>
                          </w:rPr>
                        </w:pPr>
                      </w:p>
                      <w:p>
                        <w:pPr>
                          <w:pStyle w:val="TableParagraph"/>
                          <w:rPr>
                            <w:sz w:val="24"/>
                          </w:rPr>
                        </w:pPr>
                      </w:p>
                      <w:p>
                        <w:pPr>
                          <w:pStyle w:val="TableParagraph"/>
                          <w:rPr>
                            <w:sz w:val="24"/>
                          </w:rPr>
                        </w:pPr>
                      </w:p>
                      <w:p>
                        <w:pPr>
                          <w:pStyle w:val="TableParagraph"/>
                          <w:spacing w:line="218" w:lineRule="auto" w:before="167"/>
                          <w:ind w:left="14" w:right="235"/>
                          <w:jc w:val="both"/>
                          <w:rPr>
                            <w:sz w:val="24"/>
                          </w:rPr>
                        </w:pPr>
                        <w:r>
                          <w:rPr>
                            <w:sz w:val="24"/>
                          </w:rPr>
                          <w:t>为困难老年人购买居家养老服务</w:t>
                        </w:r>
                      </w:p>
                    </w:tc>
                    <w:tc>
                      <w:tcPr>
                        <w:tcW w:w="165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0"/>
                          </w:rPr>
                        </w:pPr>
                      </w:p>
                      <w:p>
                        <w:pPr>
                          <w:pStyle w:val="TableParagraph"/>
                          <w:ind w:right="293"/>
                          <w:jc w:val="right"/>
                          <w:rPr>
                            <w:sz w:val="24"/>
                          </w:rPr>
                        </w:pPr>
                        <w:r>
                          <w:rPr>
                            <w:sz w:val="24"/>
                          </w:rPr>
                          <w:t>困难老年人</w:t>
                        </w:r>
                      </w:p>
                    </w:tc>
                    <w:tc>
                      <w:tcPr>
                        <w:tcW w:w="4142" w:type="dxa"/>
                      </w:tcPr>
                      <w:p>
                        <w:pPr>
                          <w:pStyle w:val="TableParagraph"/>
                          <w:rPr>
                            <w:sz w:val="24"/>
                          </w:rPr>
                        </w:pPr>
                      </w:p>
                      <w:p>
                        <w:pPr>
                          <w:pStyle w:val="TableParagraph"/>
                          <w:rPr>
                            <w:sz w:val="24"/>
                          </w:rPr>
                        </w:pPr>
                      </w:p>
                      <w:p>
                        <w:pPr>
                          <w:pStyle w:val="TableParagraph"/>
                          <w:rPr>
                            <w:sz w:val="24"/>
                          </w:rPr>
                        </w:pPr>
                      </w:p>
                      <w:p>
                        <w:pPr>
                          <w:pStyle w:val="TableParagraph"/>
                          <w:spacing w:line="218" w:lineRule="auto" w:before="167"/>
                          <w:ind w:left="14" w:right="55"/>
                          <w:jc w:val="both"/>
                          <w:rPr>
                            <w:sz w:val="24"/>
                          </w:rPr>
                        </w:pPr>
                        <w:r>
                          <w:rPr>
                            <w:sz w:val="24"/>
                          </w:rPr>
                          <w:t>依据老年人能力和需求评估结果， 统筹现行特困人员供养、经济困难老年人补贴等政策， 为符合条件的困难老年人提供居家养老服务。</w:t>
                        </w:r>
                      </w:p>
                    </w:tc>
                    <w:tc>
                      <w:tcPr>
                        <w:tcW w:w="2146" w:type="dxa"/>
                      </w:tcPr>
                      <w:p>
                        <w:pPr>
                          <w:pStyle w:val="TableParagraph"/>
                          <w:rPr>
                            <w:sz w:val="24"/>
                          </w:rPr>
                        </w:pPr>
                      </w:p>
                      <w:p>
                        <w:pPr>
                          <w:pStyle w:val="TableParagraph"/>
                          <w:rPr>
                            <w:sz w:val="24"/>
                          </w:rPr>
                        </w:pPr>
                      </w:p>
                      <w:p>
                        <w:pPr>
                          <w:pStyle w:val="TableParagraph"/>
                          <w:rPr>
                            <w:sz w:val="24"/>
                          </w:rPr>
                        </w:pPr>
                      </w:p>
                      <w:p>
                        <w:pPr>
                          <w:pStyle w:val="TableParagraph"/>
                          <w:spacing w:before="12"/>
                          <w:rPr>
                            <w:sz w:val="34"/>
                          </w:rPr>
                        </w:pPr>
                      </w:p>
                      <w:p>
                        <w:pPr>
                          <w:pStyle w:val="TableParagraph"/>
                          <w:spacing w:line="218" w:lineRule="auto"/>
                          <w:ind w:left="14" w:right="-29"/>
                          <w:rPr>
                            <w:sz w:val="24"/>
                          </w:rPr>
                        </w:pPr>
                        <w:r>
                          <w:rPr>
                            <w:spacing w:val="-70"/>
                            <w:sz w:val="24"/>
                          </w:rPr>
                          <w:t>区</w:t>
                        </w:r>
                        <w:r>
                          <w:rPr>
                            <w:sz w:val="24"/>
                          </w:rPr>
                          <w:t>（</w:t>
                        </w:r>
                        <w:r>
                          <w:rPr>
                            <w:spacing w:val="-28"/>
                            <w:sz w:val="24"/>
                          </w:rPr>
                          <w:t> 市</w:t>
                        </w:r>
                        <w:r>
                          <w:rPr>
                            <w:spacing w:val="-68"/>
                            <w:sz w:val="24"/>
                          </w:rPr>
                          <w:t>）</w:t>
                        </w:r>
                        <w:r>
                          <w:rPr>
                            <w:spacing w:val="10"/>
                            <w:sz w:val="24"/>
                          </w:rPr>
                          <w:t>民政部门、</w:t>
                        </w:r>
                        <w:r>
                          <w:rPr>
                            <w:spacing w:val="24"/>
                            <w:sz w:val="24"/>
                          </w:rPr>
                          <w:t>财政部门</w:t>
                        </w:r>
                      </w:p>
                    </w:tc>
                    <w:tc>
                      <w:tcPr>
                        <w:tcW w:w="3327" w:type="dxa"/>
                      </w:tcPr>
                      <w:p>
                        <w:pPr>
                          <w:pStyle w:val="TableParagraph"/>
                          <w:rPr>
                            <w:sz w:val="24"/>
                          </w:rPr>
                        </w:pPr>
                      </w:p>
                      <w:p>
                        <w:pPr>
                          <w:pStyle w:val="TableParagraph"/>
                          <w:spacing w:line="293" w:lineRule="exact" w:before="201"/>
                          <w:ind w:left="14"/>
                          <w:jc w:val="both"/>
                          <w:rPr>
                            <w:sz w:val="24"/>
                          </w:rPr>
                        </w:pPr>
                        <w:r>
                          <w:rPr>
                            <w:sz w:val="24"/>
                          </w:rPr>
                          <w:t>《山东省养老服务条例》、</w:t>
                        </w:r>
                      </w:p>
                      <w:p>
                        <w:pPr>
                          <w:pStyle w:val="TableParagraph"/>
                          <w:spacing w:line="218" w:lineRule="auto" w:before="7"/>
                          <w:ind w:left="14" w:right="24"/>
                          <w:jc w:val="both"/>
                          <w:rPr>
                            <w:sz w:val="24"/>
                          </w:rPr>
                        </w:pPr>
                        <w:r>
                          <w:rPr>
                            <w:spacing w:val="31"/>
                            <w:sz w:val="24"/>
                          </w:rPr>
                          <w:t>《山东省人民政府办公厅关于推进养老服务发展的实施</w:t>
                        </w:r>
                        <w:r>
                          <w:rPr>
                            <w:spacing w:val="36"/>
                            <w:sz w:val="24"/>
                          </w:rPr>
                          <w:t>意见》</w:t>
                        </w:r>
                        <w:r>
                          <w:rPr>
                            <w:sz w:val="24"/>
                          </w:rPr>
                          <w:t>（</w:t>
                        </w:r>
                        <w:r>
                          <w:rPr>
                            <w:spacing w:val="16"/>
                            <w:sz w:val="24"/>
                          </w:rPr>
                          <w:t> 鲁政办发〔</w:t>
                        </w:r>
                        <w:r>
                          <w:rPr>
                            <w:rFonts w:ascii="Times New Roman" w:eastAsia="Times New Roman"/>
                            <w:spacing w:val="11"/>
                            <w:sz w:val="24"/>
                          </w:rPr>
                          <w:t>2019</w:t>
                        </w:r>
                        <w:r>
                          <w:rPr>
                            <w:rFonts w:ascii="Times New Roman" w:eastAsia="Times New Roman"/>
                            <w:spacing w:val="-37"/>
                            <w:sz w:val="24"/>
                          </w:rPr>
                          <w:t> </w:t>
                        </w:r>
                        <w:r>
                          <w:rPr>
                            <w:spacing w:val="-14"/>
                            <w:sz w:val="24"/>
                          </w:rPr>
                          <w:t>〕</w:t>
                        </w:r>
                        <w:r>
                          <w:rPr>
                            <w:rFonts w:ascii="Times New Roman" w:eastAsia="Times New Roman"/>
                            <w:spacing w:val="6"/>
                            <w:sz w:val="24"/>
                          </w:rPr>
                          <w:t>31</w:t>
                        </w:r>
                        <w:r>
                          <w:rPr>
                            <w:rFonts w:ascii="Times New Roman" w:eastAsia="Times New Roman"/>
                            <w:spacing w:val="26"/>
                            <w:sz w:val="24"/>
                          </w:rPr>
                          <w:t> </w:t>
                        </w:r>
                        <w:r>
                          <w:rPr>
                            <w:spacing w:val="33"/>
                            <w:sz w:val="24"/>
                          </w:rPr>
                          <w:t>号</w:t>
                        </w:r>
                        <w:r>
                          <w:rPr>
                            <w:spacing w:val="-10"/>
                            <w:sz w:val="24"/>
                          </w:rPr>
                          <w:t>）</w:t>
                        </w:r>
                        <w:r>
                          <w:rPr>
                            <w:spacing w:val="28"/>
                            <w:sz w:val="24"/>
                          </w:rPr>
                          <w:t>《关于积极推行政府</w:t>
                        </w:r>
                        <w:r>
                          <w:rPr>
                            <w:spacing w:val="31"/>
                            <w:sz w:val="24"/>
                          </w:rPr>
                          <w:t>购买服务加强基层社会救助经办服务能力的实施意见的</w:t>
                        </w:r>
                        <w:r>
                          <w:rPr>
                            <w:spacing w:val="32"/>
                            <w:sz w:val="24"/>
                          </w:rPr>
                          <w:t>通知</w:t>
                        </w:r>
                        <w:r>
                          <w:rPr>
                            <w:spacing w:val="-228"/>
                            <w:sz w:val="24"/>
                          </w:rPr>
                          <w:t>》</w:t>
                        </w:r>
                        <w:r>
                          <w:rPr>
                            <w:sz w:val="24"/>
                          </w:rPr>
                          <w:t>（</w:t>
                        </w:r>
                        <w:r>
                          <w:rPr>
                            <w:spacing w:val="-19"/>
                            <w:sz w:val="24"/>
                          </w:rPr>
                          <w:t> 枣民字〔</w:t>
                        </w:r>
                        <w:r>
                          <w:rPr>
                            <w:rFonts w:ascii="Times New Roman" w:eastAsia="Times New Roman"/>
                            <w:spacing w:val="11"/>
                            <w:sz w:val="24"/>
                          </w:rPr>
                          <w:t>2019</w:t>
                        </w:r>
                        <w:r>
                          <w:rPr>
                            <w:rFonts w:ascii="Times New Roman" w:eastAsia="Times New Roman"/>
                            <w:spacing w:val="-39"/>
                            <w:sz w:val="24"/>
                          </w:rPr>
                          <w:t> </w:t>
                        </w:r>
                        <w:r>
                          <w:rPr>
                            <w:spacing w:val="-99"/>
                            <w:sz w:val="24"/>
                          </w:rPr>
                          <w:t>〕</w:t>
                        </w:r>
                        <w:r>
                          <w:rPr>
                            <w:rFonts w:ascii="Times New Roman" w:eastAsia="Times New Roman"/>
                            <w:spacing w:val="6"/>
                            <w:sz w:val="24"/>
                          </w:rPr>
                          <w:t>17</w:t>
                        </w:r>
                        <w:r>
                          <w:rPr>
                            <w:rFonts w:ascii="Times New Roman" w:eastAsia="Times New Roman"/>
                            <w:spacing w:val="30"/>
                            <w:sz w:val="24"/>
                          </w:rPr>
                          <w:t> </w:t>
                        </w:r>
                        <w:r>
                          <w:rPr>
                            <w:sz w:val="24"/>
                          </w:rPr>
                          <w:t>号</w:t>
                        </w:r>
                      </w:p>
                    </w:tc>
                  </w:tr>
                  <w:tr>
                    <w:trPr>
                      <w:trHeight w:val="2235" w:hRule="atLeast"/>
                    </w:trPr>
                    <w:tc>
                      <w:tcPr>
                        <w:tcW w:w="719" w:type="dxa"/>
                      </w:tcPr>
                      <w:p>
                        <w:pPr>
                          <w:pStyle w:val="TableParagraph"/>
                          <w:rPr>
                            <w:sz w:val="30"/>
                          </w:rPr>
                        </w:pPr>
                      </w:p>
                      <w:p>
                        <w:pPr>
                          <w:pStyle w:val="TableParagraph"/>
                          <w:rPr>
                            <w:sz w:val="30"/>
                          </w:rPr>
                        </w:pPr>
                      </w:p>
                      <w:p>
                        <w:pPr>
                          <w:pStyle w:val="TableParagraph"/>
                          <w:spacing w:before="195"/>
                          <w:ind w:right="5"/>
                          <w:jc w:val="center"/>
                          <w:rPr>
                            <w:rFonts w:ascii="Times New Roman"/>
                            <w:sz w:val="28"/>
                          </w:rPr>
                        </w:pPr>
                        <w:r>
                          <w:rPr>
                            <w:rFonts w:ascii="Times New Roman"/>
                            <w:w w:val="100"/>
                            <w:sz w:val="28"/>
                          </w:rPr>
                          <w:t>5</w:t>
                        </w:r>
                      </w:p>
                    </w:tc>
                    <w:tc>
                      <w:tcPr>
                        <w:tcW w:w="917" w:type="dxa"/>
                        <w:vMerge/>
                        <w:tcBorders>
                          <w:top w:val="nil"/>
                        </w:tcBorders>
                      </w:tcPr>
                      <w:p>
                        <w:pPr>
                          <w:rPr>
                            <w:sz w:val="2"/>
                            <w:szCs w:val="2"/>
                          </w:rPr>
                        </w:pPr>
                      </w:p>
                    </w:tc>
                    <w:tc>
                      <w:tcPr>
                        <w:tcW w:w="1321" w:type="dxa"/>
                      </w:tcPr>
                      <w:p>
                        <w:pPr>
                          <w:pStyle w:val="TableParagraph"/>
                          <w:spacing w:before="10"/>
                          <w:rPr>
                            <w:sz w:val="33"/>
                          </w:rPr>
                        </w:pPr>
                      </w:p>
                      <w:p>
                        <w:pPr>
                          <w:pStyle w:val="TableParagraph"/>
                          <w:spacing w:line="218" w:lineRule="auto"/>
                          <w:ind w:left="14" w:right="235"/>
                          <w:jc w:val="both"/>
                          <w:rPr>
                            <w:sz w:val="24"/>
                          </w:rPr>
                        </w:pPr>
                        <w:r>
                          <w:rPr>
                            <w:sz w:val="24"/>
                          </w:rPr>
                          <w:t>为特殊困难老年人家庭实施适老化改造</w:t>
                        </w:r>
                      </w:p>
                    </w:tc>
                    <w:tc>
                      <w:tcPr>
                        <w:tcW w:w="1651" w:type="dxa"/>
                      </w:tcPr>
                      <w:p>
                        <w:pPr>
                          <w:pStyle w:val="TableParagraph"/>
                          <w:spacing w:before="10"/>
                          <w:rPr>
                            <w:sz w:val="33"/>
                          </w:rPr>
                        </w:pPr>
                      </w:p>
                      <w:p>
                        <w:pPr>
                          <w:pStyle w:val="TableParagraph"/>
                          <w:spacing w:line="218" w:lineRule="auto"/>
                          <w:ind w:left="13" w:right="36"/>
                          <w:rPr>
                            <w:sz w:val="24"/>
                          </w:rPr>
                        </w:pPr>
                        <w:r>
                          <w:rPr>
                            <w:sz w:val="24"/>
                          </w:rPr>
                          <w:t>特困、建档立卡范围的高龄、失能、残疾老年人家 庭</w:t>
                        </w:r>
                      </w:p>
                    </w:tc>
                    <w:tc>
                      <w:tcPr>
                        <w:tcW w:w="4142" w:type="dxa"/>
                      </w:tcPr>
                      <w:p>
                        <w:pPr>
                          <w:pStyle w:val="TableParagraph"/>
                          <w:rPr>
                            <w:sz w:val="24"/>
                          </w:rPr>
                        </w:pPr>
                      </w:p>
                      <w:p>
                        <w:pPr>
                          <w:pStyle w:val="TableParagraph"/>
                          <w:spacing w:before="9"/>
                          <w:rPr>
                            <w:sz w:val="31"/>
                          </w:rPr>
                        </w:pPr>
                      </w:p>
                      <w:p>
                        <w:pPr>
                          <w:pStyle w:val="TableParagraph"/>
                          <w:spacing w:line="218" w:lineRule="auto"/>
                          <w:ind w:left="14" w:right="55"/>
                          <w:rPr>
                            <w:sz w:val="24"/>
                          </w:rPr>
                        </w:pPr>
                        <w:r>
                          <w:rPr>
                            <w:spacing w:val="2"/>
                            <w:sz w:val="24"/>
                          </w:rPr>
                          <w:t>各区</w:t>
                        </w:r>
                        <w:r>
                          <w:rPr>
                            <w:sz w:val="24"/>
                          </w:rPr>
                          <w:t>（</w:t>
                        </w:r>
                        <w:r>
                          <w:rPr>
                            <w:spacing w:val="-28"/>
                            <w:sz w:val="24"/>
                          </w:rPr>
                          <w:t> 市</w:t>
                        </w:r>
                        <w:r>
                          <w:rPr>
                            <w:spacing w:val="-27"/>
                            <w:sz w:val="24"/>
                          </w:rPr>
                          <w:t>）</w:t>
                        </w:r>
                        <w:r>
                          <w:rPr>
                            <w:spacing w:val="27"/>
                            <w:sz w:val="24"/>
                          </w:rPr>
                          <w:t>可采取政府补贴等方式</w:t>
                        </w:r>
                        <w:r>
                          <w:rPr>
                            <w:spacing w:val="28"/>
                            <w:sz w:val="24"/>
                          </w:rPr>
                          <w:t>按照《无障碍设计规范》给予最急</w:t>
                        </w:r>
                        <w:r>
                          <w:rPr>
                            <w:spacing w:val="27"/>
                            <w:sz w:val="24"/>
                          </w:rPr>
                          <w:t>需的适老化改造。</w:t>
                        </w:r>
                      </w:p>
                    </w:tc>
                    <w:tc>
                      <w:tcPr>
                        <w:tcW w:w="2146" w:type="dxa"/>
                      </w:tcPr>
                      <w:p>
                        <w:pPr>
                          <w:pStyle w:val="TableParagraph"/>
                          <w:spacing w:before="12"/>
                          <w:rPr>
                            <w:sz w:val="53"/>
                          </w:rPr>
                        </w:pPr>
                      </w:p>
                      <w:p>
                        <w:pPr>
                          <w:pStyle w:val="TableParagraph"/>
                          <w:spacing w:line="434" w:lineRule="exact"/>
                          <w:ind w:left="-154"/>
                          <w:rPr>
                            <w:sz w:val="24"/>
                          </w:rPr>
                        </w:pPr>
                        <w:r>
                          <w:rPr>
                            <w:spacing w:val="-44"/>
                            <w:position w:val="14"/>
                            <w:sz w:val="24"/>
                          </w:rPr>
                          <w:t>， </w:t>
                        </w:r>
                        <w:r>
                          <w:rPr>
                            <w:spacing w:val="26"/>
                            <w:sz w:val="24"/>
                          </w:rPr>
                          <w:t>各级民政部门、</w:t>
                        </w:r>
                      </w:p>
                      <w:p>
                        <w:pPr>
                          <w:pStyle w:val="TableParagraph"/>
                          <w:spacing w:line="294" w:lineRule="exact"/>
                          <w:ind w:left="528"/>
                          <w:rPr>
                            <w:sz w:val="24"/>
                          </w:rPr>
                        </w:pPr>
                        <w:r>
                          <w:rPr>
                            <w:sz w:val="24"/>
                          </w:rPr>
                          <w:t>财政部门</w:t>
                        </w:r>
                      </w:p>
                    </w:tc>
                    <w:tc>
                      <w:tcPr>
                        <w:tcW w:w="3327" w:type="dxa"/>
                      </w:tcPr>
                      <w:p>
                        <w:pPr>
                          <w:pStyle w:val="TableParagraph"/>
                          <w:spacing w:before="1"/>
                          <w:rPr>
                            <w:sz w:val="32"/>
                          </w:rPr>
                        </w:pPr>
                      </w:p>
                      <w:p>
                        <w:pPr>
                          <w:pStyle w:val="TableParagraph"/>
                          <w:spacing w:line="294" w:lineRule="exact"/>
                          <w:ind w:left="14"/>
                          <w:jc w:val="both"/>
                          <w:rPr>
                            <w:sz w:val="24"/>
                          </w:rPr>
                        </w:pPr>
                        <w:r>
                          <w:rPr>
                            <w:sz w:val="24"/>
                          </w:rPr>
                          <w:t>《山东省养老服务条例》、</w:t>
                        </w:r>
                      </w:p>
                      <w:p>
                        <w:pPr>
                          <w:pStyle w:val="TableParagraph"/>
                          <w:spacing w:line="218" w:lineRule="auto" w:before="9"/>
                          <w:ind w:left="14" w:right="24"/>
                          <w:jc w:val="both"/>
                          <w:rPr>
                            <w:sz w:val="24"/>
                          </w:rPr>
                        </w:pPr>
                        <w:r>
                          <w:rPr>
                            <w:sz w:val="24"/>
                          </w:rPr>
                          <w:t>《山东省人民政府办公厅关于推进养老服务发展的实施意见》（ 鲁政办发〔</w:t>
                        </w:r>
                        <w:r>
                          <w:rPr>
                            <w:rFonts w:ascii="Times New Roman" w:eastAsia="Times New Roman"/>
                            <w:sz w:val="24"/>
                          </w:rPr>
                          <w:t>2019 </w:t>
                        </w:r>
                        <w:r>
                          <w:rPr>
                            <w:sz w:val="24"/>
                          </w:rPr>
                          <w:t>〕</w:t>
                        </w:r>
                        <w:r>
                          <w:rPr>
                            <w:rFonts w:ascii="Times New Roman" w:eastAsia="Times New Roman"/>
                            <w:sz w:val="24"/>
                          </w:rPr>
                          <w:t>31 </w:t>
                        </w:r>
                        <w:r>
                          <w:rPr>
                            <w:sz w:val="24"/>
                          </w:rPr>
                          <w:t>号）</w:t>
                        </w:r>
                      </w:p>
                    </w:tc>
                  </w:tr>
                  <w:tr>
                    <w:trPr>
                      <w:trHeight w:val="1937" w:hRule="atLeast"/>
                    </w:trPr>
                    <w:tc>
                      <w:tcPr>
                        <w:tcW w:w="719" w:type="dxa"/>
                      </w:tcPr>
                      <w:p>
                        <w:pPr>
                          <w:pStyle w:val="TableParagraph"/>
                          <w:rPr>
                            <w:sz w:val="30"/>
                          </w:rPr>
                        </w:pPr>
                      </w:p>
                      <w:p>
                        <w:pPr>
                          <w:pStyle w:val="TableParagraph"/>
                          <w:spacing w:before="9"/>
                          <w:rPr>
                            <w:sz w:val="33"/>
                          </w:rPr>
                        </w:pPr>
                      </w:p>
                      <w:p>
                        <w:pPr>
                          <w:pStyle w:val="TableParagraph"/>
                          <w:ind w:right="5"/>
                          <w:jc w:val="center"/>
                          <w:rPr>
                            <w:rFonts w:ascii="Times New Roman"/>
                            <w:sz w:val="28"/>
                          </w:rPr>
                        </w:pPr>
                        <w:r>
                          <w:rPr>
                            <w:rFonts w:ascii="Times New Roman"/>
                            <w:w w:val="100"/>
                            <w:sz w:val="28"/>
                          </w:rPr>
                          <w:t>6</w:t>
                        </w:r>
                      </w:p>
                    </w:tc>
                    <w:tc>
                      <w:tcPr>
                        <w:tcW w:w="917" w:type="dxa"/>
                        <w:vMerge/>
                        <w:tcBorders>
                          <w:top w:val="nil"/>
                        </w:tcBorders>
                      </w:tcPr>
                      <w:p>
                        <w:pPr>
                          <w:rPr>
                            <w:sz w:val="2"/>
                            <w:szCs w:val="2"/>
                          </w:rPr>
                        </w:pPr>
                      </w:p>
                    </w:tc>
                    <w:tc>
                      <w:tcPr>
                        <w:tcW w:w="1321" w:type="dxa"/>
                      </w:tcPr>
                      <w:p>
                        <w:pPr>
                          <w:pStyle w:val="TableParagraph"/>
                          <w:rPr>
                            <w:sz w:val="24"/>
                          </w:rPr>
                        </w:pPr>
                      </w:p>
                      <w:p>
                        <w:pPr>
                          <w:pStyle w:val="TableParagraph"/>
                          <w:spacing w:before="3"/>
                          <w:rPr>
                            <w:sz w:val="20"/>
                          </w:rPr>
                        </w:pPr>
                      </w:p>
                      <w:p>
                        <w:pPr>
                          <w:pStyle w:val="TableParagraph"/>
                          <w:spacing w:line="218" w:lineRule="auto"/>
                          <w:ind w:left="14" w:right="235"/>
                          <w:jc w:val="both"/>
                          <w:rPr>
                            <w:sz w:val="24"/>
                          </w:rPr>
                        </w:pPr>
                        <w:r>
                          <w:rPr>
                            <w:sz w:val="24"/>
                          </w:rPr>
                          <w:t>特殊家庭的老年人巡访关爱</w:t>
                        </w:r>
                      </w:p>
                    </w:tc>
                    <w:tc>
                      <w:tcPr>
                        <w:tcW w:w="1651" w:type="dxa"/>
                      </w:tcPr>
                      <w:p>
                        <w:pPr>
                          <w:pStyle w:val="TableParagraph"/>
                          <w:spacing w:before="2"/>
                          <w:rPr>
                            <w:sz w:val="33"/>
                          </w:rPr>
                        </w:pPr>
                      </w:p>
                      <w:p>
                        <w:pPr>
                          <w:pStyle w:val="TableParagraph"/>
                          <w:spacing w:line="218" w:lineRule="auto"/>
                          <w:ind w:left="13" w:right="19"/>
                          <w:rPr>
                            <w:sz w:val="24"/>
                          </w:rPr>
                        </w:pPr>
                        <w:r>
                          <w:rPr>
                            <w:spacing w:val="24"/>
                            <w:sz w:val="24"/>
                          </w:rPr>
                          <w:t>独居、空巢、</w:t>
                        </w:r>
                        <w:r>
                          <w:rPr>
                            <w:spacing w:val="23"/>
                            <w:sz w:val="24"/>
                          </w:rPr>
                          <w:t>农村留守、计</w:t>
                        </w:r>
                        <w:r>
                          <w:rPr>
                            <w:spacing w:val="25"/>
                            <w:sz w:val="24"/>
                          </w:rPr>
                          <w:t>划生育特殊 家庭老年人</w:t>
                        </w:r>
                      </w:p>
                    </w:tc>
                    <w:tc>
                      <w:tcPr>
                        <w:tcW w:w="4142" w:type="dxa"/>
                      </w:tcPr>
                      <w:p>
                        <w:pPr>
                          <w:pStyle w:val="TableParagraph"/>
                          <w:rPr>
                            <w:sz w:val="24"/>
                          </w:rPr>
                        </w:pPr>
                      </w:p>
                      <w:p>
                        <w:pPr>
                          <w:pStyle w:val="TableParagraph"/>
                          <w:spacing w:before="1"/>
                          <w:rPr>
                            <w:sz w:val="31"/>
                          </w:rPr>
                        </w:pPr>
                      </w:p>
                      <w:p>
                        <w:pPr>
                          <w:pStyle w:val="TableParagraph"/>
                          <w:spacing w:line="218" w:lineRule="auto"/>
                          <w:ind w:left="14" w:right="55"/>
                          <w:rPr>
                            <w:sz w:val="24"/>
                          </w:rPr>
                        </w:pPr>
                        <w:r>
                          <w:rPr>
                            <w:sz w:val="24"/>
                          </w:rPr>
                          <w:t>定期组织巡访工作， 防范和化解意外风险。</w:t>
                        </w:r>
                      </w:p>
                    </w:tc>
                    <w:tc>
                      <w:tcPr>
                        <w:tcW w:w="2146" w:type="dxa"/>
                      </w:tcPr>
                      <w:p>
                        <w:pPr>
                          <w:pStyle w:val="TableParagraph"/>
                          <w:rPr>
                            <w:sz w:val="24"/>
                          </w:rPr>
                        </w:pPr>
                      </w:p>
                      <w:p>
                        <w:pPr>
                          <w:pStyle w:val="TableParagraph"/>
                          <w:spacing w:before="1"/>
                          <w:rPr>
                            <w:sz w:val="31"/>
                          </w:rPr>
                        </w:pPr>
                      </w:p>
                      <w:p>
                        <w:pPr>
                          <w:pStyle w:val="TableParagraph"/>
                          <w:spacing w:line="218" w:lineRule="auto"/>
                          <w:ind w:left="936" w:right="33" w:hanging="920"/>
                          <w:rPr>
                            <w:sz w:val="24"/>
                          </w:rPr>
                        </w:pPr>
                        <w:r>
                          <w:rPr>
                            <w:sz w:val="24"/>
                          </w:rPr>
                          <w:t>区（ 市）级民政部门</w:t>
                        </w:r>
                      </w:p>
                    </w:tc>
                    <w:tc>
                      <w:tcPr>
                        <w:tcW w:w="3327" w:type="dxa"/>
                      </w:tcPr>
                      <w:p>
                        <w:pPr>
                          <w:pStyle w:val="TableParagraph"/>
                          <w:spacing w:before="8"/>
                          <w:rPr>
                            <w:sz w:val="20"/>
                          </w:rPr>
                        </w:pPr>
                      </w:p>
                      <w:p>
                        <w:pPr>
                          <w:pStyle w:val="TableParagraph"/>
                          <w:spacing w:line="294" w:lineRule="exact"/>
                          <w:ind w:left="14"/>
                          <w:jc w:val="both"/>
                          <w:rPr>
                            <w:sz w:val="24"/>
                          </w:rPr>
                        </w:pPr>
                        <w:r>
                          <w:rPr>
                            <w:sz w:val="24"/>
                          </w:rPr>
                          <w:t>《山东省养老服务条例》、</w:t>
                        </w:r>
                      </w:p>
                      <w:p>
                        <w:pPr>
                          <w:pStyle w:val="TableParagraph"/>
                          <w:spacing w:line="218" w:lineRule="auto" w:before="8"/>
                          <w:ind w:left="14" w:right="24"/>
                          <w:jc w:val="both"/>
                          <w:rPr>
                            <w:sz w:val="24"/>
                          </w:rPr>
                        </w:pPr>
                        <w:r>
                          <w:rPr>
                            <w:sz w:val="24"/>
                          </w:rPr>
                          <w:t>《山东省人民政府办公厅关于推进养老服务发展的实施意见》（ 鲁政办发〔</w:t>
                        </w:r>
                        <w:r>
                          <w:rPr>
                            <w:rFonts w:ascii="Times New Roman" w:eastAsia="Times New Roman"/>
                            <w:sz w:val="24"/>
                          </w:rPr>
                          <w:t>2019 </w:t>
                        </w:r>
                        <w:r>
                          <w:rPr>
                            <w:sz w:val="24"/>
                          </w:rPr>
                          <w:t>〕</w:t>
                        </w:r>
                        <w:r>
                          <w:rPr>
                            <w:rFonts w:ascii="Times New Roman" w:eastAsia="Times New Roman"/>
                            <w:sz w:val="24"/>
                          </w:rPr>
                          <w:t>31 </w:t>
                        </w:r>
                        <w:r>
                          <w:rPr>
                            <w:sz w:val="24"/>
                          </w:rPr>
                          <w:t>号）</w:t>
                        </w:r>
                      </w:p>
                    </w:tc>
                  </w:tr>
                </w:tbl>
                <w:p>
                  <w:pPr>
                    <w:pStyle w:val="BodyText"/>
                  </w:pPr>
                </w:p>
              </w:txbxContent>
            </v:textbox>
            <w10:wrap type="none"/>
          </v:shape>
        </w:pict>
      </w: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rPr>
          <w:rFonts w:ascii="方正小标宋简体"/>
          <w:sz w:val="20"/>
        </w:rPr>
      </w:pPr>
    </w:p>
    <w:p>
      <w:pPr>
        <w:pStyle w:val="BodyText"/>
        <w:spacing w:before="16"/>
        <w:rPr>
          <w:rFonts w:ascii="方正小标宋简体"/>
          <w:sz w:val="21"/>
        </w:rPr>
      </w:pPr>
    </w:p>
    <w:p>
      <w:pPr>
        <w:spacing w:before="74"/>
        <w:ind w:left="0" w:right="124" w:firstLine="0"/>
        <w:jc w:val="right"/>
        <w:rPr>
          <w:sz w:val="24"/>
        </w:rPr>
      </w:pPr>
      <w:r>
        <w:rPr>
          <w:sz w:val="24"/>
        </w:rPr>
        <w:t>）</w:t>
      </w:r>
    </w:p>
    <w:p>
      <w:pPr>
        <w:spacing w:after="0"/>
        <w:jc w:val="right"/>
        <w:rPr>
          <w:sz w:val="24"/>
        </w:rPr>
        <w:sectPr>
          <w:pgSz w:w="16840" w:h="11910" w:orient="landscape"/>
          <w:pgMar w:header="0" w:footer="1310" w:top="1100" w:bottom="1500" w:left="1140" w:right="1140"/>
        </w:sectPr>
      </w:pPr>
    </w:p>
    <w:p>
      <w:pPr>
        <w:spacing w:line="240" w:lineRule="auto" w:before="0"/>
        <w:rPr>
          <w:sz w:val="20"/>
        </w:rPr>
      </w:pPr>
      <w:r>
        <w:rPr/>
        <w:pict>
          <v:shape style="position:absolute;margin-left:62.759998pt;margin-top:76.549988pt;width:711.9pt;height:423.6pt;mso-position-horizontal-relative:page;mso-position-vertical-relative:page;z-index:251677696"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
                    <w:gridCol w:w="917"/>
                    <w:gridCol w:w="1321"/>
                    <w:gridCol w:w="1651"/>
                    <w:gridCol w:w="4142"/>
                    <w:gridCol w:w="2146"/>
                    <w:gridCol w:w="3327"/>
                  </w:tblGrid>
                  <w:tr>
                    <w:trPr>
                      <w:trHeight w:val="735" w:hRule="atLeast"/>
                    </w:trPr>
                    <w:tc>
                      <w:tcPr>
                        <w:tcW w:w="719" w:type="dxa"/>
                      </w:tcPr>
                      <w:p>
                        <w:pPr>
                          <w:pStyle w:val="TableParagraph"/>
                          <w:spacing w:before="3"/>
                          <w:rPr>
                            <w:sz w:val="17"/>
                          </w:rPr>
                        </w:pPr>
                      </w:p>
                      <w:p>
                        <w:pPr>
                          <w:pStyle w:val="TableParagraph"/>
                          <w:spacing w:before="1"/>
                          <w:ind w:left="84" w:right="105"/>
                          <w:jc w:val="center"/>
                          <w:rPr>
                            <w:rFonts w:ascii="黑体" w:eastAsia="黑体" w:hint="eastAsia"/>
                            <w:sz w:val="24"/>
                          </w:rPr>
                        </w:pPr>
                        <w:r>
                          <w:rPr>
                            <w:rFonts w:ascii="黑体" w:eastAsia="黑体" w:hint="eastAsia"/>
                            <w:sz w:val="24"/>
                          </w:rPr>
                          <w:t>序号</w:t>
                        </w:r>
                      </w:p>
                    </w:tc>
                    <w:tc>
                      <w:tcPr>
                        <w:tcW w:w="917" w:type="dxa"/>
                      </w:tcPr>
                      <w:p>
                        <w:pPr>
                          <w:pStyle w:val="TableParagraph"/>
                          <w:spacing w:before="3"/>
                          <w:rPr>
                            <w:sz w:val="17"/>
                          </w:rPr>
                        </w:pPr>
                      </w:p>
                      <w:p>
                        <w:pPr>
                          <w:pStyle w:val="TableParagraph"/>
                          <w:spacing w:before="1"/>
                          <w:ind w:left="185"/>
                          <w:rPr>
                            <w:rFonts w:ascii="黑体" w:eastAsia="黑体" w:hint="eastAsia"/>
                            <w:sz w:val="24"/>
                          </w:rPr>
                        </w:pPr>
                        <w:r>
                          <w:rPr>
                            <w:rFonts w:ascii="黑体" w:eastAsia="黑体" w:hint="eastAsia"/>
                            <w:sz w:val="24"/>
                          </w:rPr>
                          <w:t>类别</w:t>
                        </w:r>
                      </w:p>
                    </w:tc>
                    <w:tc>
                      <w:tcPr>
                        <w:tcW w:w="1321" w:type="dxa"/>
                      </w:tcPr>
                      <w:p>
                        <w:pPr>
                          <w:pStyle w:val="TableParagraph"/>
                          <w:spacing w:before="3"/>
                          <w:rPr>
                            <w:sz w:val="17"/>
                          </w:rPr>
                        </w:pPr>
                      </w:p>
                      <w:p>
                        <w:pPr>
                          <w:pStyle w:val="TableParagraph"/>
                          <w:spacing w:before="1"/>
                          <w:ind w:left="115"/>
                          <w:rPr>
                            <w:rFonts w:ascii="黑体" w:eastAsia="黑体" w:hint="eastAsia"/>
                            <w:sz w:val="24"/>
                          </w:rPr>
                        </w:pPr>
                        <w:r>
                          <w:rPr>
                            <w:rFonts w:ascii="黑体" w:eastAsia="黑体" w:hint="eastAsia"/>
                            <w:sz w:val="24"/>
                          </w:rPr>
                          <w:t>服务项目</w:t>
                        </w:r>
                      </w:p>
                    </w:tc>
                    <w:tc>
                      <w:tcPr>
                        <w:tcW w:w="1651" w:type="dxa"/>
                      </w:tcPr>
                      <w:p>
                        <w:pPr>
                          <w:pStyle w:val="TableParagraph"/>
                          <w:spacing w:before="3"/>
                          <w:rPr>
                            <w:sz w:val="17"/>
                          </w:rPr>
                        </w:pPr>
                      </w:p>
                      <w:p>
                        <w:pPr>
                          <w:pStyle w:val="TableParagraph"/>
                          <w:spacing w:before="1"/>
                          <w:ind w:left="280"/>
                          <w:rPr>
                            <w:rFonts w:ascii="黑体" w:eastAsia="黑体" w:hint="eastAsia"/>
                            <w:sz w:val="24"/>
                          </w:rPr>
                        </w:pPr>
                        <w:r>
                          <w:rPr>
                            <w:rFonts w:ascii="黑体" w:eastAsia="黑体" w:hint="eastAsia"/>
                            <w:sz w:val="24"/>
                          </w:rPr>
                          <w:t>服务对象</w:t>
                        </w:r>
                      </w:p>
                    </w:tc>
                    <w:tc>
                      <w:tcPr>
                        <w:tcW w:w="4142" w:type="dxa"/>
                      </w:tcPr>
                      <w:p>
                        <w:pPr>
                          <w:pStyle w:val="TableParagraph"/>
                          <w:spacing w:before="3"/>
                          <w:rPr>
                            <w:sz w:val="17"/>
                          </w:rPr>
                        </w:pPr>
                      </w:p>
                      <w:p>
                        <w:pPr>
                          <w:pStyle w:val="TableParagraph"/>
                          <w:spacing w:before="1"/>
                          <w:ind w:left="1118"/>
                          <w:rPr>
                            <w:rFonts w:ascii="黑体" w:eastAsia="黑体" w:hint="eastAsia"/>
                            <w:sz w:val="24"/>
                          </w:rPr>
                        </w:pPr>
                        <w:r>
                          <w:rPr>
                            <w:rFonts w:ascii="黑体" w:eastAsia="黑体" w:hint="eastAsia"/>
                            <w:sz w:val="24"/>
                          </w:rPr>
                          <w:t>服务内容及标准</w:t>
                        </w:r>
                      </w:p>
                    </w:tc>
                    <w:tc>
                      <w:tcPr>
                        <w:tcW w:w="2146" w:type="dxa"/>
                      </w:tcPr>
                      <w:p>
                        <w:pPr>
                          <w:pStyle w:val="TableParagraph"/>
                          <w:spacing w:before="3"/>
                          <w:rPr>
                            <w:sz w:val="17"/>
                          </w:rPr>
                        </w:pPr>
                      </w:p>
                      <w:p>
                        <w:pPr>
                          <w:pStyle w:val="TableParagraph"/>
                          <w:spacing w:before="1"/>
                          <w:ind w:left="528"/>
                          <w:rPr>
                            <w:rFonts w:ascii="黑体" w:eastAsia="黑体" w:hint="eastAsia"/>
                            <w:sz w:val="24"/>
                          </w:rPr>
                        </w:pPr>
                        <w:r>
                          <w:rPr>
                            <w:rFonts w:ascii="黑体" w:eastAsia="黑体" w:hint="eastAsia"/>
                            <w:sz w:val="24"/>
                          </w:rPr>
                          <w:t>责任主体</w:t>
                        </w:r>
                      </w:p>
                    </w:tc>
                    <w:tc>
                      <w:tcPr>
                        <w:tcW w:w="3327" w:type="dxa"/>
                      </w:tcPr>
                      <w:p>
                        <w:pPr>
                          <w:pStyle w:val="TableParagraph"/>
                          <w:spacing w:before="3"/>
                          <w:rPr>
                            <w:sz w:val="17"/>
                          </w:rPr>
                        </w:pPr>
                      </w:p>
                      <w:p>
                        <w:pPr>
                          <w:pStyle w:val="TableParagraph"/>
                          <w:spacing w:before="1"/>
                          <w:ind w:left="1148" w:right="1168"/>
                          <w:jc w:val="center"/>
                          <w:rPr>
                            <w:rFonts w:ascii="黑体" w:eastAsia="黑体" w:hint="eastAsia"/>
                            <w:sz w:val="24"/>
                          </w:rPr>
                        </w:pPr>
                        <w:r>
                          <w:rPr>
                            <w:rFonts w:ascii="黑体" w:eastAsia="黑体" w:hint="eastAsia"/>
                            <w:sz w:val="24"/>
                          </w:rPr>
                          <w:t>政策依据</w:t>
                        </w:r>
                      </w:p>
                    </w:tc>
                  </w:tr>
                  <w:tr>
                    <w:trPr>
                      <w:trHeight w:val="2119" w:hRule="atLeast"/>
                    </w:trPr>
                    <w:tc>
                      <w:tcPr>
                        <w:tcW w:w="719" w:type="dxa"/>
                      </w:tcPr>
                      <w:p>
                        <w:pPr>
                          <w:pStyle w:val="TableParagraph"/>
                          <w:rPr>
                            <w:sz w:val="30"/>
                          </w:rPr>
                        </w:pPr>
                      </w:p>
                      <w:p>
                        <w:pPr>
                          <w:pStyle w:val="TableParagraph"/>
                          <w:spacing w:before="10"/>
                          <w:rPr>
                            <w:sz w:val="40"/>
                          </w:rPr>
                        </w:pPr>
                      </w:p>
                      <w:p>
                        <w:pPr>
                          <w:pStyle w:val="TableParagraph"/>
                          <w:ind w:right="5"/>
                          <w:jc w:val="center"/>
                          <w:rPr>
                            <w:rFonts w:ascii="Times New Roman"/>
                            <w:sz w:val="28"/>
                          </w:rPr>
                        </w:pPr>
                        <w:r>
                          <w:rPr>
                            <w:rFonts w:ascii="Times New Roman"/>
                            <w:w w:val="100"/>
                            <w:sz w:val="28"/>
                          </w:rPr>
                          <w:t>7</w:t>
                        </w:r>
                      </w:p>
                    </w:tc>
                    <w:tc>
                      <w:tcPr>
                        <w:tcW w:w="917" w:type="dxa"/>
                      </w:tcPr>
                      <w:p>
                        <w:pPr>
                          <w:pStyle w:val="TableParagraph"/>
                          <w:spacing w:before="5"/>
                          <w:rPr>
                            <w:sz w:val="29"/>
                          </w:rPr>
                        </w:pPr>
                      </w:p>
                      <w:p>
                        <w:pPr>
                          <w:pStyle w:val="TableParagraph"/>
                          <w:spacing w:line="218" w:lineRule="auto"/>
                          <w:ind w:left="15" w:right="105"/>
                          <w:jc w:val="both"/>
                          <w:rPr>
                            <w:sz w:val="24"/>
                          </w:rPr>
                        </w:pPr>
                        <w:r>
                          <w:rPr>
                            <w:sz w:val="24"/>
                          </w:rPr>
                          <w:t>普惠型老年人服务和优待项目</w:t>
                        </w:r>
                      </w:p>
                    </w:tc>
                    <w:tc>
                      <w:tcPr>
                        <w:tcW w:w="1321" w:type="dxa"/>
                      </w:tcPr>
                      <w:p>
                        <w:pPr>
                          <w:pStyle w:val="TableParagraph"/>
                          <w:rPr>
                            <w:sz w:val="24"/>
                          </w:rPr>
                        </w:pPr>
                      </w:p>
                      <w:p>
                        <w:pPr>
                          <w:pStyle w:val="TableParagraph"/>
                          <w:rPr>
                            <w:sz w:val="24"/>
                          </w:rPr>
                        </w:pPr>
                      </w:p>
                      <w:p>
                        <w:pPr>
                          <w:pStyle w:val="TableParagraph"/>
                          <w:spacing w:line="218" w:lineRule="auto" w:before="181"/>
                          <w:ind w:left="14" w:right="235"/>
                          <w:rPr>
                            <w:sz w:val="24"/>
                          </w:rPr>
                        </w:pPr>
                        <w:r>
                          <w:rPr>
                            <w:sz w:val="24"/>
                          </w:rPr>
                          <w:t>百岁老人长寿补贴</w:t>
                        </w:r>
                      </w:p>
                    </w:tc>
                    <w:tc>
                      <w:tcPr>
                        <w:tcW w:w="1651" w:type="dxa"/>
                      </w:tcPr>
                      <w:p>
                        <w:pPr>
                          <w:pStyle w:val="TableParagraph"/>
                          <w:rPr>
                            <w:sz w:val="24"/>
                          </w:rPr>
                        </w:pPr>
                      </w:p>
                      <w:p>
                        <w:pPr>
                          <w:pStyle w:val="TableParagraph"/>
                          <w:rPr>
                            <w:sz w:val="24"/>
                          </w:rPr>
                        </w:pPr>
                      </w:p>
                      <w:p>
                        <w:pPr>
                          <w:pStyle w:val="TableParagraph"/>
                          <w:spacing w:line="218" w:lineRule="auto" w:before="181"/>
                          <w:ind w:left="13" w:right="93"/>
                          <w:rPr>
                            <w:sz w:val="24"/>
                          </w:rPr>
                        </w:pPr>
                        <w:r>
                          <w:rPr>
                            <w:rFonts w:ascii="Times New Roman" w:eastAsia="Times New Roman"/>
                            <w:sz w:val="24"/>
                          </w:rPr>
                          <w:t>100 </w:t>
                        </w:r>
                        <w:r>
                          <w:rPr>
                            <w:sz w:val="24"/>
                          </w:rPr>
                          <w:t>周岁及以上老年人</w:t>
                        </w:r>
                      </w:p>
                    </w:tc>
                    <w:tc>
                      <w:tcPr>
                        <w:tcW w:w="4142" w:type="dxa"/>
                      </w:tcPr>
                      <w:p>
                        <w:pPr>
                          <w:pStyle w:val="TableParagraph"/>
                          <w:rPr>
                            <w:sz w:val="24"/>
                          </w:rPr>
                        </w:pPr>
                      </w:p>
                      <w:p>
                        <w:pPr>
                          <w:pStyle w:val="TableParagraph"/>
                          <w:spacing w:before="1"/>
                          <w:rPr>
                            <w:sz w:val="27"/>
                          </w:rPr>
                        </w:pPr>
                      </w:p>
                      <w:p>
                        <w:pPr>
                          <w:pStyle w:val="TableParagraph"/>
                          <w:spacing w:line="218" w:lineRule="auto"/>
                          <w:ind w:left="14" w:right="172"/>
                          <w:jc w:val="both"/>
                          <w:rPr>
                            <w:sz w:val="24"/>
                          </w:rPr>
                        </w:pPr>
                        <w:r>
                          <w:rPr>
                            <w:spacing w:val="15"/>
                            <w:sz w:val="24"/>
                          </w:rPr>
                          <w:t>每人每月 </w:t>
                        </w:r>
                        <w:r>
                          <w:rPr>
                            <w:rFonts w:ascii="Times New Roman" w:eastAsia="Times New Roman"/>
                            <w:spacing w:val="9"/>
                            <w:sz w:val="24"/>
                          </w:rPr>
                          <w:t>400 </w:t>
                        </w:r>
                        <w:r>
                          <w:rPr>
                            <w:spacing w:val="15"/>
                            <w:sz w:val="24"/>
                          </w:rPr>
                          <w:t>元，有条件的区</w:t>
                        </w:r>
                        <w:r>
                          <w:rPr>
                            <w:sz w:val="24"/>
                          </w:rPr>
                          <w:t>（</w:t>
                        </w:r>
                        <w:r>
                          <w:rPr>
                            <w:spacing w:val="-50"/>
                            <w:sz w:val="24"/>
                          </w:rPr>
                          <w:t> 市</w:t>
                        </w:r>
                        <w:r>
                          <w:rPr>
                            <w:spacing w:val="24"/>
                            <w:sz w:val="24"/>
                          </w:rPr>
                          <w:t>方可将长寿补贴范围扩大到 </w:t>
                        </w:r>
                        <w:r>
                          <w:rPr>
                            <w:rFonts w:ascii="Times New Roman" w:eastAsia="Times New Roman"/>
                            <w:spacing w:val="6"/>
                            <w:sz w:val="24"/>
                          </w:rPr>
                          <w:t>80 </w:t>
                        </w:r>
                        <w:r>
                          <w:rPr>
                            <w:sz w:val="24"/>
                          </w:rPr>
                          <w:t>周</w:t>
                        </w:r>
                        <w:r>
                          <w:rPr>
                            <w:spacing w:val="26"/>
                            <w:sz w:val="24"/>
                          </w:rPr>
                          <w:t>岁以上老年人。</w:t>
                        </w:r>
                      </w:p>
                    </w:tc>
                    <w:tc>
                      <w:tcPr>
                        <w:tcW w:w="2146" w:type="dxa"/>
                      </w:tcPr>
                      <w:p>
                        <w:pPr>
                          <w:pStyle w:val="TableParagraph"/>
                          <w:rPr>
                            <w:sz w:val="24"/>
                          </w:rPr>
                        </w:pPr>
                      </w:p>
                      <w:p>
                        <w:pPr>
                          <w:pStyle w:val="TableParagraph"/>
                          <w:spacing w:before="5"/>
                          <w:rPr>
                            <w:sz w:val="25"/>
                          </w:rPr>
                        </w:pPr>
                      </w:p>
                      <w:p>
                        <w:pPr>
                          <w:pStyle w:val="TableParagraph"/>
                          <w:spacing w:line="225" w:lineRule="exact"/>
                          <w:ind w:left="-154"/>
                          <w:rPr>
                            <w:sz w:val="24"/>
                          </w:rPr>
                        </w:pPr>
                        <w:r>
                          <w:rPr>
                            <w:sz w:val="24"/>
                          </w:rPr>
                          <w:t>）</w:t>
                        </w:r>
                      </w:p>
                      <w:p>
                        <w:pPr>
                          <w:pStyle w:val="TableParagraph"/>
                          <w:spacing w:line="210" w:lineRule="exact"/>
                          <w:ind w:left="14"/>
                          <w:rPr>
                            <w:sz w:val="24"/>
                          </w:rPr>
                        </w:pPr>
                        <w:r>
                          <w:rPr>
                            <w:sz w:val="24"/>
                          </w:rPr>
                          <w:t>各级卫生健康部</w:t>
                        </w:r>
                      </w:p>
                      <w:p>
                        <w:pPr>
                          <w:pStyle w:val="TableParagraph"/>
                          <w:spacing w:line="293" w:lineRule="exact"/>
                          <w:ind w:left="14"/>
                          <w:rPr>
                            <w:sz w:val="24"/>
                          </w:rPr>
                        </w:pPr>
                        <w:r>
                          <w:rPr>
                            <w:sz w:val="24"/>
                          </w:rPr>
                          <w:t>门、财政部门</w:t>
                        </w:r>
                      </w:p>
                    </w:tc>
                    <w:tc>
                      <w:tcPr>
                        <w:tcW w:w="3327" w:type="dxa"/>
                      </w:tcPr>
                      <w:p>
                        <w:pPr>
                          <w:pStyle w:val="TableParagraph"/>
                          <w:spacing w:before="5"/>
                          <w:rPr>
                            <w:sz w:val="29"/>
                          </w:rPr>
                        </w:pPr>
                      </w:p>
                      <w:p>
                        <w:pPr>
                          <w:pStyle w:val="TableParagraph"/>
                          <w:spacing w:line="218" w:lineRule="auto"/>
                          <w:ind w:left="14" w:right="24"/>
                          <w:jc w:val="both"/>
                          <w:rPr>
                            <w:sz w:val="24"/>
                          </w:rPr>
                        </w:pPr>
                        <w:r>
                          <w:rPr>
                            <w:sz w:val="24"/>
                          </w:rPr>
                          <w:t>《山东省人民政府关于印发山东省优待老年人规定的通知》（ 鲁政发〔</w:t>
                        </w:r>
                        <w:r>
                          <w:rPr>
                            <w:rFonts w:ascii="Times New Roman" w:eastAsia="Times New Roman"/>
                            <w:sz w:val="24"/>
                          </w:rPr>
                          <w:t>2011 </w:t>
                        </w:r>
                        <w:r>
                          <w:rPr>
                            <w:sz w:val="24"/>
                          </w:rPr>
                          <w:t>〕</w:t>
                        </w:r>
                        <w:r>
                          <w:rPr>
                            <w:rFonts w:ascii="Times New Roman" w:eastAsia="Times New Roman"/>
                            <w:sz w:val="24"/>
                          </w:rPr>
                          <w:t>54 </w:t>
                        </w:r>
                        <w:r>
                          <w:rPr>
                            <w:sz w:val="24"/>
                          </w:rPr>
                          <w:t>号</w:t>
                        </w:r>
                      </w:p>
                      <w:p>
                        <w:pPr>
                          <w:pStyle w:val="TableParagraph"/>
                          <w:spacing w:line="272" w:lineRule="exact"/>
                          <w:ind w:left="14"/>
                          <w:jc w:val="both"/>
                          <w:rPr>
                            <w:sz w:val="24"/>
                          </w:rPr>
                        </w:pPr>
                        <w:r>
                          <w:rPr>
                            <w:sz w:val="24"/>
                          </w:rPr>
                          <w:t>《枣庄市优待老年人规定》</w:t>
                        </w:r>
                      </w:p>
                      <w:p>
                        <w:pPr>
                          <w:pStyle w:val="TableParagraph"/>
                          <w:spacing w:line="293" w:lineRule="exact"/>
                          <w:ind w:left="14"/>
                          <w:jc w:val="both"/>
                          <w:rPr>
                            <w:sz w:val="24"/>
                          </w:rPr>
                        </w:pPr>
                        <w:r>
                          <w:rPr>
                            <w:sz w:val="24"/>
                          </w:rPr>
                          <w:t>（ 枣庄市政府令第 </w:t>
                        </w:r>
                        <w:r>
                          <w:rPr>
                            <w:rFonts w:ascii="Times New Roman" w:eastAsia="Times New Roman"/>
                            <w:sz w:val="24"/>
                          </w:rPr>
                          <w:t>132 </w:t>
                        </w:r>
                        <w:r>
                          <w:rPr>
                            <w:sz w:val="24"/>
                          </w:rPr>
                          <w:t>号）</w:t>
                        </w:r>
                      </w:p>
                    </w:tc>
                  </w:tr>
                  <w:tr>
                    <w:trPr>
                      <w:trHeight w:val="2475" w:hRule="atLeast"/>
                    </w:trPr>
                    <w:tc>
                      <w:tcPr>
                        <w:tcW w:w="719" w:type="dxa"/>
                      </w:tcPr>
                      <w:p>
                        <w:pPr>
                          <w:pStyle w:val="TableParagraph"/>
                          <w:rPr>
                            <w:sz w:val="30"/>
                          </w:rPr>
                        </w:pPr>
                      </w:p>
                      <w:p>
                        <w:pPr>
                          <w:pStyle w:val="TableParagraph"/>
                          <w:rPr>
                            <w:sz w:val="30"/>
                          </w:rPr>
                        </w:pPr>
                      </w:p>
                      <w:p>
                        <w:pPr>
                          <w:pStyle w:val="TableParagraph"/>
                          <w:spacing w:before="8"/>
                          <w:rPr>
                            <w:sz w:val="24"/>
                          </w:rPr>
                        </w:pPr>
                      </w:p>
                      <w:p>
                        <w:pPr>
                          <w:pStyle w:val="TableParagraph"/>
                          <w:ind w:right="5"/>
                          <w:jc w:val="center"/>
                          <w:rPr>
                            <w:rFonts w:ascii="Times New Roman"/>
                            <w:sz w:val="28"/>
                          </w:rPr>
                        </w:pPr>
                        <w:r>
                          <w:rPr>
                            <w:rFonts w:ascii="Times New Roman"/>
                            <w:w w:val="100"/>
                            <w:sz w:val="28"/>
                          </w:rPr>
                          <w:t>8</w:t>
                        </w:r>
                      </w:p>
                    </w:tc>
                    <w:tc>
                      <w:tcPr>
                        <w:tcW w:w="917"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0"/>
                          </w:rPr>
                        </w:pPr>
                      </w:p>
                      <w:p>
                        <w:pPr>
                          <w:pStyle w:val="TableParagraph"/>
                          <w:spacing w:line="218" w:lineRule="auto"/>
                          <w:ind w:left="15" w:right="105"/>
                          <w:jc w:val="both"/>
                          <w:rPr>
                            <w:sz w:val="24"/>
                          </w:rPr>
                        </w:pPr>
                        <w:r>
                          <w:rPr>
                            <w:sz w:val="24"/>
                          </w:rPr>
                          <w:t>普惠型老年人服务和优待项目</w:t>
                        </w:r>
                      </w:p>
                    </w:tc>
                    <w:tc>
                      <w:tcPr>
                        <w:tcW w:w="1321" w:type="dxa"/>
                      </w:tcPr>
                      <w:p>
                        <w:pPr>
                          <w:pStyle w:val="TableParagraph"/>
                          <w:rPr>
                            <w:sz w:val="24"/>
                          </w:rPr>
                        </w:pPr>
                      </w:p>
                      <w:p>
                        <w:pPr>
                          <w:pStyle w:val="TableParagraph"/>
                          <w:rPr>
                            <w:sz w:val="24"/>
                          </w:rPr>
                        </w:pPr>
                      </w:p>
                      <w:p>
                        <w:pPr>
                          <w:pStyle w:val="TableParagraph"/>
                          <w:rPr>
                            <w:sz w:val="28"/>
                          </w:rPr>
                        </w:pPr>
                      </w:p>
                      <w:p>
                        <w:pPr>
                          <w:pStyle w:val="TableParagraph"/>
                          <w:spacing w:line="218" w:lineRule="auto"/>
                          <w:ind w:left="14" w:right="235"/>
                          <w:rPr>
                            <w:sz w:val="24"/>
                          </w:rPr>
                        </w:pPr>
                        <w:r>
                          <w:rPr>
                            <w:sz w:val="24"/>
                          </w:rPr>
                          <w:t>老年人健康管理</w:t>
                        </w:r>
                      </w:p>
                    </w:tc>
                    <w:tc>
                      <w:tcPr>
                        <w:tcW w:w="1651" w:type="dxa"/>
                      </w:tcPr>
                      <w:p>
                        <w:pPr>
                          <w:pStyle w:val="TableParagraph"/>
                          <w:rPr>
                            <w:sz w:val="24"/>
                          </w:rPr>
                        </w:pPr>
                      </w:p>
                      <w:p>
                        <w:pPr>
                          <w:pStyle w:val="TableParagraph"/>
                          <w:rPr>
                            <w:sz w:val="24"/>
                          </w:rPr>
                        </w:pPr>
                      </w:p>
                      <w:p>
                        <w:pPr>
                          <w:pStyle w:val="TableParagraph"/>
                          <w:rPr>
                            <w:sz w:val="28"/>
                          </w:rPr>
                        </w:pPr>
                      </w:p>
                      <w:p>
                        <w:pPr>
                          <w:pStyle w:val="TableParagraph"/>
                          <w:spacing w:line="218" w:lineRule="auto"/>
                          <w:ind w:left="13" w:right="228"/>
                          <w:rPr>
                            <w:sz w:val="24"/>
                          </w:rPr>
                        </w:pPr>
                        <w:r>
                          <w:rPr>
                            <w:rFonts w:ascii="Times New Roman" w:eastAsia="Times New Roman"/>
                            <w:sz w:val="24"/>
                          </w:rPr>
                          <w:t>65 </w:t>
                        </w:r>
                        <w:r>
                          <w:rPr>
                            <w:sz w:val="24"/>
                          </w:rPr>
                          <w:t>周岁及以上老年人</w:t>
                        </w:r>
                      </w:p>
                    </w:tc>
                    <w:tc>
                      <w:tcPr>
                        <w:tcW w:w="4142" w:type="dxa"/>
                      </w:tcPr>
                      <w:p>
                        <w:pPr>
                          <w:pStyle w:val="TableParagraph"/>
                          <w:rPr>
                            <w:sz w:val="24"/>
                          </w:rPr>
                        </w:pPr>
                      </w:p>
                      <w:p>
                        <w:pPr>
                          <w:pStyle w:val="TableParagraph"/>
                          <w:spacing w:before="1"/>
                          <w:rPr>
                            <w:sz w:val="30"/>
                          </w:rPr>
                        </w:pPr>
                      </w:p>
                      <w:p>
                        <w:pPr>
                          <w:pStyle w:val="TableParagraph"/>
                          <w:spacing w:line="218" w:lineRule="auto"/>
                          <w:ind w:left="14" w:right="55"/>
                          <w:rPr>
                            <w:sz w:val="24"/>
                          </w:rPr>
                        </w:pPr>
                        <w:r>
                          <w:rPr>
                            <w:sz w:val="24"/>
                          </w:rPr>
                          <w:t>每年提供一次免费健康管理服务， 建立健康档案， 包括生活方式和健康状况评估、体格检查、辅助检查健康指导等。</w:t>
                        </w:r>
                      </w:p>
                    </w:tc>
                    <w:tc>
                      <w:tcPr>
                        <w:tcW w:w="2146" w:type="dxa"/>
                      </w:tcPr>
                      <w:p>
                        <w:pPr>
                          <w:pStyle w:val="TableParagraph"/>
                          <w:rPr>
                            <w:sz w:val="24"/>
                          </w:rPr>
                        </w:pPr>
                      </w:p>
                      <w:p>
                        <w:pPr>
                          <w:pStyle w:val="TableParagraph"/>
                          <w:rPr>
                            <w:sz w:val="24"/>
                          </w:rPr>
                        </w:pPr>
                      </w:p>
                      <w:p>
                        <w:pPr>
                          <w:pStyle w:val="TableParagraph"/>
                          <w:spacing w:before="4"/>
                          <w:rPr>
                            <w:sz w:val="26"/>
                          </w:rPr>
                        </w:pPr>
                      </w:p>
                      <w:p>
                        <w:pPr>
                          <w:pStyle w:val="TableParagraph"/>
                          <w:spacing w:line="293" w:lineRule="exact"/>
                          <w:ind w:left="120"/>
                          <w:rPr>
                            <w:sz w:val="24"/>
                          </w:rPr>
                        </w:pPr>
                        <w:r>
                          <w:rPr>
                            <w:sz w:val="24"/>
                          </w:rPr>
                          <w:t>各级卫生健康部</w:t>
                        </w:r>
                      </w:p>
                      <w:p>
                        <w:pPr>
                          <w:pStyle w:val="TableParagraph"/>
                          <w:tabs>
                            <w:tab w:pos="936" w:val="left" w:leader="none"/>
                          </w:tabs>
                          <w:spacing w:line="293" w:lineRule="exact"/>
                          <w:ind w:left="-154"/>
                          <w:rPr>
                            <w:sz w:val="24"/>
                          </w:rPr>
                        </w:pPr>
                        <w:r>
                          <w:rPr>
                            <w:sz w:val="24"/>
                          </w:rPr>
                          <w:t>、</w:t>
                          <w:tab/>
                          <w:t>门</w:t>
                        </w:r>
                      </w:p>
                    </w:tc>
                    <w:tc>
                      <w:tcPr>
                        <w:tcW w:w="3327" w:type="dxa"/>
                      </w:tcPr>
                      <w:p>
                        <w:pPr>
                          <w:pStyle w:val="TableParagraph"/>
                          <w:spacing w:line="218" w:lineRule="auto" w:before="134"/>
                          <w:ind w:left="14" w:right="24"/>
                          <w:rPr>
                            <w:sz w:val="24"/>
                          </w:rPr>
                        </w:pPr>
                        <w:r>
                          <w:rPr>
                            <w:spacing w:val="31"/>
                            <w:sz w:val="24"/>
                          </w:rPr>
                          <w:t>《山东省老年人权益保障条例》、《山东省人民政府关于印发山东省优待老年人规</w:t>
                        </w:r>
                        <w:r>
                          <w:rPr>
                            <w:spacing w:val="19"/>
                            <w:sz w:val="24"/>
                          </w:rPr>
                          <w:t>定的通知》</w:t>
                        </w:r>
                        <w:r>
                          <w:rPr>
                            <w:sz w:val="24"/>
                          </w:rPr>
                          <w:t>（</w:t>
                        </w:r>
                        <w:r>
                          <w:rPr>
                            <w:spacing w:val="1"/>
                            <w:sz w:val="24"/>
                          </w:rPr>
                          <w:t> 鲁政发〔</w:t>
                        </w:r>
                        <w:r>
                          <w:rPr>
                            <w:rFonts w:ascii="Times New Roman" w:eastAsia="Times New Roman"/>
                            <w:spacing w:val="8"/>
                            <w:sz w:val="24"/>
                          </w:rPr>
                          <w:t>2011 </w:t>
                        </w:r>
                        <w:r>
                          <w:rPr>
                            <w:rFonts w:ascii="Times New Roman" w:eastAsia="Times New Roman"/>
                            <w:spacing w:val="6"/>
                            <w:sz w:val="24"/>
                          </w:rPr>
                          <w:t>54</w:t>
                        </w:r>
                        <w:r>
                          <w:rPr>
                            <w:rFonts w:ascii="Times New Roman" w:eastAsia="Times New Roman"/>
                            <w:spacing w:val="26"/>
                            <w:sz w:val="24"/>
                          </w:rPr>
                          <w:t> </w:t>
                        </w:r>
                        <w:r>
                          <w:rPr>
                            <w:spacing w:val="33"/>
                            <w:sz w:val="24"/>
                          </w:rPr>
                          <w:t>号</w:t>
                        </w:r>
                        <w:r>
                          <w:rPr>
                            <w:spacing w:val="19"/>
                            <w:sz w:val="24"/>
                          </w:rPr>
                          <w:t>）</w:t>
                        </w:r>
                        <w:r>
                          <w:rPr>
                            <w:spacing w:val="23"/>
                            <w:sz w:val="24"/>
                          </w:rPr>
                          <w:t>、《国家基本公共卫</w:t>
                        </w:r>
                        <w:r>
                          <w:rPr>
                            <w:spacing w:val="51"/>
                            <w:sz w:val="24"/>
                          </w:rPr>
                          <w:t>生服务规范</w:t>
                        </w:r>
                        <w:r>
                          <w:rPr>
                            <w:sz w:val="24"/>
                          </w:rPr>
                          <w:t>（</w:t>
                        </w:r>
                        <w:r>
                          <w:rPr>
                            <w:spacing w:val="-5"/>
                            <w:sz w:val="24"/>
                          </w:rPr>
                          <w:t> 山东 </w:t>
                        </w:r>
                        <w:r>
                          <w:rPr>
                            <w:rFonts w:ascii="Times New Roman" w:eastAsia="Times New Roman"/>
                            <w:spacing w:val="11"/>
                            <w:sz w:val="24"/>
                          </w:rPr>
                          <w:t>2017</w:t>
                        </w:r>
                        <w:r>
                          <w:rPr>
                            <w:rFonts w:ascii="Times New Roman" w:eastAsia="Times New Roman"/>
                            <w:spacing w:val="43"/>
                            <w:sz w:val="24"/>
                          </w:rPr>
                          <w:t> </w:t>
                        </w:r>
                        <w:r>
                          <w:rPr>
                            <w:sz w:val="24"/>
                          </w:rPr>
                          <w:t>年</w:t>
                        </w:r>
                        <w:r>
                          <w:rPr>
                            <w:spacing w:val="33"/>
                            <w:sz w:val="24"/>
                          </w:rPr>
                          <w:t>版</w:t>
                        </w:r>
                        <w:r>
                          <w:rPr>
                            <w:spacing w:val="4"/>
                            <w:sz w:val="24"/>
                          </w:rPr>
                          <w:t>）</w:t>
                        </w:r>
                        <w:r>
                          <w:rPr>
                            <w:spacing w:val="-24"/>
                            <w:sz w:val="24"/>
                          </w:rPr>
                          <w:t>》</w:t>
                        </w:r>
                        <w:r>
                          <w:rPr>
                            <w:sz w:val="24"/>
                          </w:rPr>
                          <w:t>（</w:t>
                        </w:r>
                        <w:r>
                          <w:rPr>
                            <w:spacing w:val="13"/>
                            <w:sz w:val="24"/>
                          </w:rPr>
                          <w:t> 鲁卫基层字〔</w:t>
                        </w:r>
                        <w:r>
                          <w:rPr>
                            <w:rFonts w:ascii="Times New Roman" w:eastAsia="Times New Roman"/>
                            <w:spacing w:val="11"/>
                            <w:sz w:val="24"/>
                          </w:rPr>
                          <w:t>2017 </w:t>
                        </w:r>
                        <w:r>
                          <w:rPr>
                            <w:rFonts w:ascii="Times New Roman" w:eastAsia="Times New Roman"/>
                            <w:sz w:val="24"/>
                          </w:rPr>
                          <w:t>7</w:t>
                        </w:r>
                        <w:r>
                          <w:rPr>
                            <w:rFonts w:ascii="Times New Roman" w:eastAsia="Times New Roman"/>
                            <w:spacing w:val="21"/>
                            <w:sz w:val="24"/>
                          </w:rPr>
                          <w:t> </w:t>
                        </w:r>
                        <w:r>
                          <w:rPr>
                            <w:spacing w:val="33"/>
                            <w:sz w:val="24"/>
                          </w:rPr>
                          <w:t>号</w:t>
                        </w:r>
                        <w:r>
                          <w:rPr>
                            <w:sz w:val="24"/>
                          </w:rPr>
                          <w:t>）</w:t>
                        </w:r>
                      </w:p>
                    </w:tc>
                  </w:tr>
                  <w:tr>
                    <w:trPr>
                      <w:trHeight w:val="3092" w:hRule="atLeast"/>
                    </w:trPr>
                    <w:tc>
                      <w:tcPr>
                        <w:tcW w:w="719" w:type="dxa"/>
                      </w:tcPr>
                      <w:p>
                        <w:pPr>
                          <w:pStyle w:val="TableParagraph"/>
                          <w:rPr>
                            <w:sz w:val="30"/>
                          </w:rPr>
                        </w:pPr>
                      </w:p>
                      <w:p>
                        <w:pPr>
                          <w:pStyle w:val="TableParagraph"/>
                          <w:rPr>
                            <w:sz w:val="30"/>
                          </w:rPr>
                        </w:pPr>
                      </w:p>
                      <w:p>
                        <w:pPr>
                          <w:pStyle w:val="TableParagraph"/>
                          <w:rPr>
                            <w:sz w:val="30"/>
                          </w:rPr>
                        </w:pPr>
                      </w:p>
                      <w:p>
                        <w:pPr>
                          <w:pStyle w:val="TableParagraph"/>
                          <w:spacing w:before="242"/>
                          <w:ind w:right="5"/>
                          <w:jc w:val="center"/>
                          <w:rPr>
                            <w:rFonts w:ascii="Times New Roman"/>
                            <w:sz w:val="28"/>
                          </w:rPr>
                        </w:pPr>
                        <w:r>
                          <w:rPr>
                            <w:rFonts w:ascii="Times New Roman"/>
                            <w:w w:val="100"/>
                            <w:sz w:val="28"/>
                          </w:rPr>
                          <w:t>9</w:t>
                        </w:r>
                      </w:p>
                    </w:tc>
                    <w:tc>
                      <w:tcPr>
                        <w:tcW w:w="917" w:type="dxa"/>
                        <w:vMerge/>
                        <w:tcBorders>
                          <w:top w:val="nil"/>
                        </w:tcBorders>
                      </w:tcPr>
                      <w:p>
                        <w:pPr>
                          <w:rPr>
                            <w:sz w:val="2"/>
                            <w:szCs w:val="2"/>
                          </w:rPr>
                        </w:pPr>
                      </w:p>
                    </w:tc>
                    <w:tc>
                      <w:tcPr>
                        <w:tcW w:w="1321" w:type="dxa"/>
                      </w:tcPr>
                      <w:p>
                        <w:pPr>
                          <w:pStyle w:val="TableParagraph"/>
                          <w:rPr>
                            <w:sz w:val="24"/>
                          </w:rPr>
                        </w:pPr>
                      </w:p>
                      <w:p>
                        <w:pPr>
                          <w:pStyle w:val="TableParagraph"/>
                          <w:rPr>
                            <w:sz w:val="24"/>
                          </w:rPr>
                        </w:pPr>
                      </w:p>
                      <w:p>
                        <w:pPr>
                          <w:pStyle w:val="TableParagraph"/>
                          <w:rPr>
                            <w:sz w:val="24"/>
                          </w:rPr>
                        </w:pPr>
                      </w:p>
                      <w:p>
                        <w:pPr>
                          <w:pStyle w:val="TableParagraph"/>
                          <w:spacing w:before="3"/>
                          <w:rPr>
                            <w:sz w:val="17"/>
                          </w:rPr>
                        </w:pPr>
                      </w:p>
                      <w:p>
                        <w:pPr>
                          <w:pStyle w:val="TableParagraph"/>
                          <w:spacing w:line="218" w:lineRule="auto"/>
                          <w:ind w:left="14" w:right="235"/>
                          <w:jc w:val="both"/>
                          <w:rPr>
                            <w:sz w:val="24"/>
                          </w:rPr>
                        </w:pPr>
                        <w:r>
                          <w:rPr>
                            <w:sz w:val="24"/>
                          </w:rPr>
                          <w:t>老年人文体休闲优待</w:t>
                        </w:r>
                      </w:p>
                    </w:tc>
                    <w:tc>
                      <w:tcPr>
                        <w:tcW w:w="1651" w:type="dxa"/>
                      </w:tcPr>
                      <w:p>
                        <w:pPr>
                          <w:pStyle w:val="TableParagraph"/>
                          <w:rPr>
                            <w:sz w:val="24"/>
                          </w:rPr>
                        </w:pPr>
                      </w:p>
                      <w:p>
                        <w:pPr>
                          <w:pStyle w:val="TableParagraph"/>
                          <w:rPr>
                            <w:sz w:val="24"/>
                          </w:rPr>
                        </w:pPr>
                      </w:p>
                      <w:p>
                        <w:pPr>
                          <w:pStyle w:val="TableParagraph"/>
                          <w:rPr>
                            <w:sz w:val="24"/>
                          </w:rPr>
                        </w:pPr>
                      </w:p>
                      <w:p>
                        <w:pPr>
                          <w:pStyle w:val="TableParagraph"/>
                          <w:spacing w:before="1"/>
                          <w:rPr>
                            <w:sz w:val="28"/>
                          </w:rPr>
                        </w:pPr>
                      </w:p>
                      <w:p>
                        <w:pPr>
                          <w:pStyle w:val="TableParagraph"/>
                          <w:spacing w:line="218" w:lineRule="auto"/>
                          <w:ind w:left="13" w:right="4"/>
                          <w:rPr>
                            <w:sz w:val="24"/>
                          </w:rPr>
                        </w:pPr>
                        <w:r>
                          <w:rPr>
                            <w:rFonts w:ascii="Times New Roman" w:eastAsia="Times New Roman"/>
                            <w:sz w:val="24"/>
                          </w:rPr>
                          <w:t>60 </w:t>
                        </w:r>
                        <w:r>
                          <w:rPr>
                            <w:sz w:val="24"/>
                          </w:rPr>
                          <w:t>周 岁 以 上老年人</w:t>
                        </w:r>
                      </w:p>
                    </w:tc>
                    <w:tc>
                      <w:tcPr>
                        <w:tcW w:w="4142" w:type="dxa"/>
                      </w:tcPr>
                      <w:p>
                        <w:pPr>
                          <w:pStyle w:val="TableParagraph"/>
                          <w:spacing w:line="218" w:lineRule="auto" w:before="22"/>
                          <w:ind w:left="14" w:right="35"/>
                          <w:jc w:val="both"/>
                          <w:rPr>
                            <w:sz w:val="24"/>
                          </w:rPr>
                        </w:pPr>
                        <w:r>
                          <w:rPr>
                            <w:spacing w:val="28"/>
                            <w:sz w:val="24"/>
                          </w:rPr>
                          <w:t>政府支持和兴办的各类博物馆、文化馆、图书馆、美术馆、科技馆、</w:t>
                        </w:r>
                        <w:r>
                          <w:rPr>
                            <w:spacing w:val="17"/>
                            <w:sz w:val="24"/>
                          </w:rPr>
                          <w:t>展览馆、纪念馆等文化场所， 对老年人免门票费； 社会力量兴办的上</w:t>
                        </w:r>
                        <w:r>
                          <w:rPr>
                            <w:spacing w:val="15"/>
                            <w:sz w:val="24"/>
                          </w:rPr>
                          <w:t>述场所，凡收取门票的，对 </w:t>
                        </w:r>
                        <w:r>
                          <w:rPr>
                            <w:rFonts w:ascii="Times New Roman" w:hAnsi="Times New Roman" w:eastAsia="Times New Roman"/>
                            <w:spacing w:val="6"/>
                            <w:sz w:val="24"/>
                          </w:rPr>
                          <w:t>65 </w:t>
                        </w:r>
                        <w:r>
                          <w:rPr>
                            <w:spacing w:val="11"/>
                            <w:sz w:val="24"/>
                          </w:rPr>
                          <w:t>岁以</w:t>
                        </w:r>
                        <w:r>
                          <w:rPr>
                            <w:spacing w:val="27"/>
                            <w:sz w:val="24"/>
                          </w:rPr>
                          <w:t>上老年人免门票费，</w:t>
                        </w:r>
                        <w:r>
                          <w:rPr>
                            <w:rFonts w:ascii="Times New Roman" w:hAnsi="Times New Roman" w:eastAsia="Times New Roman"/>
                            <w:sz w:val="24"/>
                          </w:rPr>
                          <w:t>60 </w:t>
                        </w:r>
                        <w:r>
                          <w:rPr>
                            <w:spacing w:val="-45"/>
                            <w:sz w:val="24"/>
                          </w:rPr>
                          <w:t>— </w:t>
                        </w:r>
                        <w:r>
                          <w:rPr>
                            <w:rFonts w:ascii="Times New Roman" w:hAnsi="Times New Roman" w:eastAsia="Times New Roman"/>
                            <w:spacing w:val="6"/>
                            <w:sz w:val="24"/>
                          </w:rPr>
                          <w:t>64 </w:t>
                        </w:r>
                        <w:r>
                          <w:rPr>
                            <w:spacing w:val="21"/>
                            <w:sz w:val="24"/>
                          </w:rPr>
                          <w:t>岁老年</w:t>
                        </w:r>
                        <w:r>
                          <w:rPr>
                            <w:spacing w:val="28"/>
                            <w:sz w:val="24"/>
                          </w:rPr>
                          <w:t>人实行门票半价优惠。政府支持和</w:t>
                        </w:r>
                        <w:r>
                          <w:rPr>
                            <w:spacing w:val="31"/>
                            <w:sz w:val="24"/>
                          </w:rPr>
                          <w:t>兴办的公共体育健身场</w:t>
                        </w:r>
                        <w:r>
                          <w:rPr>
                            <w:sz w:val="24"/>
                          </w:rPr>
                          <w:t>（</w:t>
                        </w:r>
                        <w:r>
                          <w:rPr>
                            <w:spacing w:val="-27"/>
                            <w:sz w:val="24"/>
                          </w:rPr>
                          <w:t> 馆</w:t>
                        </w:r>
                        <w:r>
                          <w:rPr>
                            <w:sz w:val="24"/>
                          </w:rPr>
                          <w:t>）</w:t>
                        </w:r>
                        <w:r>
                          <w:rPr>
                            <w:spacing w:val="-45"/>
                            <w:sz w:val="24"/>
                          </w:rPr>
                          <w:t> ， 凡</w:t>
                        </w:r>
                        <w:r>
                          <w:rPr>
                            <w:spacing w:val="17"/>
                            <w:sz w:val="24"/>
                          </w:rPr>
                          <w:t>收费的， 应在所有开放时间对老年</w:t>
                        </w:r>
                        <w:r>
                          <w:rPr>
                            <w:spacing w:val="28"/>
                            <w:sz w:val="24"/>
                          </w:rPr>
                          <w:t>人实行半价优惠。学校等企事业单</w:t>
                        </w:r>
                      </w:p>
                      <w:p>
                        <w:pPr>
                          <w:pStyle w:val="TableParagraph"/>
                          <w:spacing w:line="252" w:lineRule="exact"/>
                          <w:ind w:left="14"/>
                          <w:jc w:val="both"/>
                          <w:rPr>
                            <w:sz w:val="24"/>
                          </w:rPr>
                        </w:pPr>
                        <w:r>
                          <w:rPr>
                            <w:sz w:val="24"/>
                          </w:rPr>
                          <w:t>位和各级机关所属的文化体育设</w:t>
                        </w:r>
                      </w:p>
                    </w:tc>
                    <w:tc>
                      <w:tcPr>
                        <w:tcW w:w="2146" w:type="dxa"/>
                      </w:tcPr>
                      <w:p>
                        <w:pPr>
                          <w:pStyle w:val="TableParagraph"/>
                          <w:rPr>
                            <w:sz w:val="24"/>
                          </w:rPr>
                        </w:pPr>
                      </w:p>
                      <w:p>
                        <w:pPr>
                          <w:pStyle w:val="TableParagraph"/>
                          <w:rPr>
                            <w:sz w:val="24"/>
                          </w:rPr>
                        </w:pPr>
                      </w:p>
                      <w:p>
                        <w:pPr>
                          <w:pStyle w:val="TableParagraph"/>
                          <w:spacing w:before="5"/>
                          <w:rPr>
                            <w:sz w:val="30"/>
                          </w:rPr>
                        </w:pPr>
                      </w:p>
                      <w:p>
                        <w:pPr>
                          <w:pStyle w:val="TableParagraph"/>
                          <w:spacing w:line="218" w:lineRule="auto"/>
                          <w:ind w:left="14" w:right="29"/>
                          <w:jc w:val="both"/>
                          <w:rPr>
                            <w:sz w:val="24"/>
                          </w:rPr>
                        </w:pPr>
                        <w:r>
                          <w:rPr>
                            <w:sz w:val="24"/>
                          </w:rPr>
                          <w:t>市和区（ 市）两级卫生健康部门、发展改革部门、体育部门等</w:t>
                        </w:r>
                      </w:p>
                    </w:tc>
                    <w:tc>
                      <w:tcPr>
                        <w:tcW w:w="3327" w:type="dxa"/>
                      </w:tcPr>
                      <w:p>
                        <w:pPr>
                          <w:pStyle w:val="TableParagraph"/>
                          <w:rPr>
                            <w:sz w:val="24"/>
                          </w:rPr>
                        </w:pPr>
                      </w:p>
                      <w:p>
                        <w:pPr>
                          <w:pStyle w:val="TableParagraph"/>
                          <w:rPr>
                            <w:sz w:val="24"/>
                          </w:rPr>
                        </w:pPr>
                      </w:p>
                      <w:p>
                        <w:pPr>
                          <w:pStyle w:val="TableParagraph"/>
                          <w:spacing w:before="5"/>
                          <w:rPr>
                            <w:sz w:val="30"/>
                          </w:rPr>
                        </w:pPr>
                      </w:p>
                      <w:p>
                        <w:pPr>
                          <w:pStyle w:val="TableParagraph"/>
                          <w:spacing w:line="218" w:lineRule="auto"/>
                          <w:ind w:left="14" w:right="58"/>
                          <w:jc w:val="both"/>
                          <w:rPr>
                            <w:sz w:val="24"/>
                          </w:rPr>
                        </w:pPr>
                        <w:r>
                          <w:rPr>
                            <w:sz w:val="24"/>
                          </w:rPr>
                          <w:t>《山东省老年人权益保障条例》《枣庄市优待老年人规定》（ 枣庄市政府令第 </w:t>
                        </w:r>
                        <w:r>
                          <w:rPr>
                            <w:rFonts w:ascii="Times New Roman" w:eastAsia="Times New Roman"/>
                            <w:sz w:val="24"/>
                          </w:rPr>
                          <w:t>132 </w:t>
                        </w:r>
                        <w:r>
                          <w:rPr>
                            <w:sz w:val="24"/>
                          </w:rPr>
                          <w:t>号）</w:t>
                        </w:r>
                      </w:p>
                    </w:tc>
                  </w:tr>
                </w:tbl>
                <w:p>
                  <w:pPr>
                    <w:pStyle w:val="BodyText"/>
                  </w:pPr>
                </w:p>
              </w:txbxContent>
            </v:textbox>
            <w10:wrap type="none"/>
          </v:shape>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8"/>
        </w:rPr>
      </w:pPr>
    </w:p>
    <w:p>
      <w:pPr>
        <w:spacing w:before="67"/>
        <w:ind w:left="0" w:right="115" w:firstLine="0"/>
        <w:jc w:val="right"/>
        <w:rPr>
          <w:sz w:val="24"/>
        </w:rPr>
      </w:pPr>
      <w:r>
        <w:rPr>
          <w:sz w:val="24"/>
        </w:rPr>
        <w:t>）</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
        <w:rPr>
          <w:sz w:val="25"/>
        </w:rPr>
      </w:pPr>
    </w:p>
    <w:p>
      <w:pPr>
        <w:spacing w:before="0"/>
        <w:ind w:left="0" w:right="115" w:firstLine="0"/>
        <w:jc w:val="right"/>
        <w:rPr>
          <w:sz w:val="24"/>
        </w:rPr>
      </w:pPr>
      <w:r>
        <w:rPr>
          <w:sz w:val="24"/>
        </w:rPr>
        <w:t>〕</w:t>
      </w:r>
    </w:p>
    <w:p>
      <w:pPr>
        <w:spacing w:line="240" w:lineRule="auto" w:before="0"/>
        <w:rPr>
          <w:sz w:val="24"/>
        </w:rPr>
      </w:pPr>
    </w:p>
    <w:p>
      <w:pPr>
        <w:spacing w:line="240" w:lineRule="auto" w:before="7"/>
        <w:rPr>
          <w:sz w:val="17"/>
        </w:rPr>
      </w:pPr>
    </w:p>
    <w:p>
      <w:pPr>
        <w:spacing w:before="1"/>
        <w:ind w:left="0" w:right="115" w:firstLine="0"/>
        <w:jc w:val="right"/>
        <w:rPr>
          <w:sz w:val="24"/>
        </w:rPr>
      </w:pPr>
      <w:r>
        <w:rPr>
          <w:sz w:val="24"/>
        </w:rPr>
        <w:t>〕</w:t>
      </w:r>
    </w:p>
    <w:p>
      <w:pPr>
        <w:spacing w:after="0"/>
        <w:jc w:val="right"/>
        <w:rPr>
          <w:sz w:val="24"/>
        </w:rPr>
        <w:sectPr>
          <w:pgSz w:w="16840" w:h="11910" w:orient="landscape"/>
          <w:pgMar w:header="0" w:footer="1390" w:top="1100" w:bottom="1580" w:left="1140" w:right="1140"/>
        </w:sectPr>
      </w:pPr>
    </w:p>
    <w:p>
      <w:pPr>
        <w:pStyle w:val="BodyText"/>
        <w:rPr>
          <w:rFonts w:ascii="Times New Roman"/>
          <w:sz w:val="20"/>
        </w:rPr>
      </w:pPr>
    </w:p>
    <w:p>
      <w:pPr>
        <w:pStyle w:val="BodyText"/>
        <w:spacing w:before="11"/>
        <w:rPr>
          <w:rFonts w:ascii="Times New Roman"/>
          <w:sz w:val="16"/>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
        <w:gridCol w:w="917"/>
        <w:gridCol w:w="1321"/>
        <w:gridCol w:w="1651"/>
        <w:gridCol w:w="4142"/>
        <w:gridCol w:w="2146"/>
        <w:gridCol w:w="3327"/>
      </w:tblGrid>
      <w:tr>
        <w:trPr>
          <w:trHeight w:val="735" w:hRule="atLeast"/>
        </w:trPr>
        <w:tc>
          <w:tcPr>
            <w:tcW w:w="719" w:type="dxa"/>
          </w:tcPr>
          <w:p>
            <w:pPr>
              <w:pStyle w:val="TableParagraph"/>
              <w:spacing w:before="3"/>
              <w:rPr>
                <w:rFonts w:ascii="Times New Roman"/>
                <w:sz w:val="19"/>
              </w:rPr>
            </w:pPr>
          </w:p>
          <w:p>
            <w:pPr>
              <w:pStyle w:val="TableParagraph"/>
              <w:ind w:left="84" w:right="105"/>
              <w:jc w:val="center"/>
              <w:rPr>
                <w:rFonts w:ascii="黑体" w:eastAsia="黑体" w:hint="eastAsia"/>
                <w:sz w:val="24"/>
              </w:rPr>
            </w:pPr>
            <w:r>
              <w:rPr>
                <w:rFonts w:ascii="黑体" w:eastAsia="黑体" w:hint="eastAsia"/>
                <w:sz w:val="24"/>
              </w:rPr>
              <w:t>序号</w:t>
            </w:r>
          </w:p>
        </w:tc>
        <w:tc>
          <w:tcPr>
            <w:tcW w:w="917" w:type="dxa"/>
          </w:tcPr>
          <w:p>
            <w:pPr>
              <w:pStyle w:val="TableParagraph"/>
              <w:spacing w:before="3"/>
              <w:rPr>
                <w:rFonts w:ascii="Times New Roman"/>
                <w:sz w:val="19"/>
              </w:rPr>
            </w:pPr>
          </w:p>
          <w:p>
            <w:pPr>
              <w:pStyle w:val="TableParagraph"/>
              <w:ind w:left="185"/>
              <w:rPr>
                <w:rFonts w:ascii="黑体" w:eastAsia="黑体" w:hint="eastAsia"/>
                <w:sz w:val="24"/>
              </w:rPr>
            </w:pPr>
            <w:r>
              <w:rPr>
                <w:rFonts w:ascii="黑体" w:eastAsia="黑体" w:hint="eastAsia"/>
                <w:sz w:val="24"/>
              </w:rPr>
              <w:t>类别</w:t>
            </w:r>
          </w:p>
        </w:tc>
        <w:tc>
          <w:tcPr>
            <w:tcW w:w="1321" w:type="dxa"/>
          </w:tcPr>
          <w:p>
            <w:pPr>
              <w:pStyle w:val="TableParagraph"/>
              <w:spacing w:before="3"/>
              <w:rPr>
                <w:rFonts w:ascii="Times New Roman"/>
                <w:sz w:val="19"/>
              </w:rPr>
            </w:pPr>
          </w:p>
          <w:p>
            <w:pPr>
              <w:pStyle w:val="TableParagraph"/>
              <w:ind w:left="115"/>
              <w:rPr>
                <w:rFonts w:ascii="黑体" w:eastAsia="黑体" w:hint="eastAsia"/>
                <w:sz w:val="24"/>
              </w:rPr>
            </w:pPr>
            <w:r>
              <w:rPr>
                <w:rFonts w:ascii="黑体" w:eastAsia="黑体" w:hint="eastAsia"/>
                <w:sz w:val="24"/>
              </w:rPr>
              <w:t>服务项目</w:t>
            </w:r>
          </w:p>
        </w:tc>
        <w:tc>
          <w:tcPr>
            <w:tcW w:w="1651" w:type="dxa"/>
          </w:tcPr>
          <w:p>
            <w:pPr>
              <w:pStyle w:val="TableParagraph"/>
              <w:spacing w:before="3"/>
              <w:rPr>
                <w:rFonts w:ascii="Times New Roman"/>
                <w:sz w:val="19"/>
              </w:rPr>
            </w:pPr>
          </w:p>
          <w:p>
            <w:pPr>
              <w:pStyle w:val="TableParagraph"/>
              <w:ind w:left="280"/>
              <w:rPr>
                <w:rFonts w:ascii="黑体" w:eastAsia="黑体" w:hint="eastAsia"/>
                <w:sz w:val="24"/>
              </w:rPr>
            </w:pPr>
            <w:r>
              <w:rPr>
                <w:rFonts w:ascii="黑体" w:eastAsia="黑体" w:hint="eastAsia"/>
                <w:sz w:val="24"/>
              </w:rPr>
              <w:t>服务对象</w:t>
            </w:r>
          </w:p>
        </w:tc>
        <w:tc>
          <w:tcPr>
            <w:tcW w:w="4142" w:type="dxa"/>
          </w:tcPr>
          <w:p>
            <w:pPr>
              <w:pStyle w:val="TableParagraph"/>
              <w:spacing w:before="3"/>
              <w:rPr>
                <w:rFonts w:ascii="Times New Roman"/>
                <w:sz w:val="19"/>
              </w:rPr>
            </w:pPr>
          </w:p>
          <w:p>
            <w:pPr>
              <w:pStyle w:val="TableParagraph"/>
              <w:ind w:left="1118"/>
              <w:rPr>
                <w:rFonts w:ascii="黑体" w:eastAsia="黑体" w:hint="eastAsia"/>
                <w:sz w:val="24"/>
              </w:rPr>
            </w:pPr>
            <w:r>
              <w:rPr>
                <w:rFonts w:ascii="黑体" w:eastAsia="黑体" w:hint="eastAsia"/>
                <w:sz w:val="24"/>
              </w:rPr>
              <w:t>服务内容及标准</w:t>
            </w:r>
          </w:p>
        </w:tc>
        <w:tc>
          <w:tcPr>
            <w:tcW w:w="2146" w:type="dxa"/>
          </w:tcPr>
          <w:p>
            <w:pPr>
              <w:pStyle w:val="TableParagraph"/>
              <w:spacing w:before="3"/>
              <w:rPr>
                <w:rFonts w:ascii="Times New Roman"/>
                <w:sz w:val="19"/>
              </w:rPr>
            </w:pPr>
          </w:p>
          <w:p>
            <w:pPr>
              <w:pStyle w:val="TableParagraph"/>
              <w:ind w:left="528"/>
              <w:rPr>
                <w:rFonts w:ascii="黑体" w:eastAsia="黑体" w:hint="eastAsia"/>
                <w:sz w:val="24"/>
              </w:rPr>
            </w:pPr>
            <w:r>
              <w:rPr>
                <w:rFonts w:ascii="黑体" w:eastAsia="黑体" w:hint="eastAsia"/>
                <w:sz w:val="24"/>
              </w:rPr>
              <w:t>责任主体</w:t>
            </w:r>
          </w:p>
        </w:tc>
        <w:tc>
          <w:tcPr>
            <w:tcW w:w="3327" w:type="dxa"/>
          </w:tcPr>
          <w:p>
            <w:pPr>
              <w:pStyle w:val="TableParagraph"/>
              <w:spacing w:before="3"/>
              <w:rPr>
                <w:rFonts w:ascii="Times New Roman"/>
                <w:sz w:val="19"/>
              </w:rPr>
            </w:pPr>
          </w:p>
          <w:p>
            <w:pPr>
              <w:pStyle w:val="TableParagraph"/>
              <w:ind w:left="1148" w:right="1168"/>
              <w:jc w:val="center"/>
              <w:rPr>
                <w:rFonts w:ascii="黑体" w:eastAsia="黑体" w:hint="eastAsia"/>
                <w:sz w:val="24"/>
              </w:rPr>
            </w:pPr>
            <w:r>
              <w:rPr>
                <w:rFonts w:ascii="黑体" w:eastAsia="黑体" w:hint="eastAsia"/>
                <w:sz w:val="24"/>
              </w:rPr>
              <w:t>政策依据</w:t>
            </w:r>
          </w:p>
        </w:tc>
      </w:tr>
      <w:tr>
        <w:trPr>
          <w:trHeight w:val="1849" w:hRule="atLeast"/>
        </w:trPr>
        <w:tc>
          <w:tcPr>
            <w:tcW w:w="719" w:type="dxa"/>
          </w:tcPr>
          <w:p>
            <w:pPr>
              <w:pStyle w:val="TableParagraph"/>
              <w:rPr>
                <w:rFonts w:ascii="Times New Roman"/>
                <w:sz w:val="24"/>
              </w:rPr>
            </w:pPr>
          </w:p>
        </w:tc>
        <w:tc>
          <w:tcPr>
            <w:tcW w:w="917" w:type="dxa"/>
            <w:vMerge w:val="restart"/>
          </w:tcPr>
          <w:p>
            <w:pPr>
              <w:pStyle w:val="TableParagraph"/>
              <w:rPr>
                <w:rFonts w:ascii="Times New Roman"/>
                <w:sz w:val="24"/>
              </w:rPr>
            </w:pPr>
          </w:p>
        </w:tc>
        <w:tc>
          <w:tcPr>
            <w:tcW w:w="1321" w:type="dxa"/>
          </w:tcPr>
          <w:p>
            <w:pPr>
              <w:pStyle w:val="TableParagraph"/>
              <w:rPr>
                <w:rFonts w:ascii="Times New Roman"/>
                <w:sz w:val="24"/>
              </w:rPr>
            </w:pPr>
          </w:p>
        </w:tc>
        <w:tc>
          <w:tcPr>
            <w:tcW w:w="1651" w:type="dxa"/>
          </w:tcPr>
          <w:p>
            <w:pPr>
              <w:pStyle w:val="TableParagraph"/>
              <w:rPr>
                <w:rFonts w:ascii="Times New Roman"/>
                <w:sz w:val="24"/>
              </w:rPr>
            </w:pPr>
          </w:p>
        </w:tc>
        <w:tc>
          <w:tcPr>
            <w:tcW w:w="4142" w:type="dxa"/>
          </w:tcPr>
          <w:p>
            <w:pPr>
              <w:pStyle w:val="TableParagraph"/>
              <w:spacing w:line="218" w:lineRule="auto" w:before="24"/>
              <w:ind w:left="14" w:right="35"/>
              <w:rPr>
                <w:sz w:val="24"/>
              </w:rPr>
            </w:pPr>
            <w:r>
              <w:rPr>
                <w:sz w:val="24"/>
              </w:rPr>
              <w:t>施， 凡具备条件的， 应按时段对老年人免费开放。政府支持兴办的各类公园对老年人免门票费； 各类旅游景点对 </w:t>
            </w:r>
            <w:r>
              <w:rPr>
                <w:rFonts w:ascii="Times New Roman" w:hAnsi="Times New Roman" w:eastAsia="Times New Roman"/>
                <w:sz w:val="24"/>
              </w:rPr>
              <w:t>65 </w:t>
            </w:r>
            <w:r>
              <w:rPr>
                <w:sz w:val="24"/>
              </w:rPr>
              <w:t>岁以上老年人免门票费，</w:t>
            </w:r>
            <w:r>
              <w:rPr>
                <w:rFonts w:ascii="Times New Roman" w:hAnsi="Times New Roman" w:eastAsia="Times New Roman"/>
                <w:sz w:val="24"/>
              </w:rPr>
              <w:t>60</w:t>
            </w:r>
            <w:r>
              <w:rPr>
                <w:sz w:val="24"/>
              </w:rPr>
              <w:t>— </w:t>
            </w:r>
            <w:r>
              <w:rPr>
                <w:rFonts w:ascii="Times New Roman" w:hAnsi="Times New Roman" w:eastAsia="Times New Roman"/>
                <w:sz w:val="24"/>
              </w:rPr>
              <w:t>64 </w:t>
            </w:r>
            <w:r>
              <w:rPr>
                <w:sz w:val="24"/>
              </w:rPr>
              <w:t>岁老年人实行门票半价优惠。</w:t>
            </w:r>
          </w:p>
        </w:tc>
        <w:tc>
          <w:tcPr>
            <w:tcW w:w="2146" w:type="dxa"/>
          </w:tcPr>
          <w:p>
            <w:pPr>
              <w:pStyle w:val="TableParagraph"/>
              <w:rPr>
                <w:rFonts w:ascii="Times New Roman"/>
                <w:sz w:val="24"/>
              </w:rPr>
            </w:pPr>
          </w:p>
        </w:tc>
        <w:tc>
          <w:tcPr>
            <w:tcW w:w="3327" w:type="dxa"/>
          </w:tcPr>
          <w:p>
            <w:pPr>
              <w:pStyle w:val="TableParagraph"/>
              <w:rPr>
                <w:rFonts w:ascii="Times New Roman"/>
                <w:sz w:val="24"/>
              </w:rPr>
            </w:pPr>
          </w:p>
        </w:tc>
      </w:tr>
      <w:tr>
        <w:trPr>
          <w:trHeight w:val="1569" w:hRule="atLeast"/>
        </w:trPr>
        <w:tc>
          <w:tcPr>
            <w:tcW w:w="719" w:type="dxa"/>
          </w:tcPr>
          <w:p>
            <w:pPr>
              <w:pStyle w:val="TableParagraph"/>
              <w:rPr>
                <w:rFonts w:ascii="Times New Roman"/>
                <w:sz w:val="30"/>
              </w:rPr>
            </w:pPr>
          </w:p>
          <w:p>
            <w:pPr>
              <w:pStyle w:val="TableParagraph"/>
              <w:spacing w:before="10"/>
              <w:rPr>
                <w:rFonts w:ascii="Times New Roman"/>
                <w:sz w:val="24"/>
              </w:rPr>
            </w:pPr>
          </w:p>
          <w:p>
            <w:pPr>
              <w:pStyle w:val="TableParagraph"/>
              <w:ind w:left="84" w:right="91"/>
              <w:jc w:val="center"/>
              <w:rPr>
                <w:rFonts w:ascii="Times New Roman"/>
                <w:sz w:val="28"/>
              </w:rPr>
            </w:pPr>
            <w:r>
              <w:rPr>
                <w:rFonts w:ascii="Times New Roman"/>
                <w:sz w:val="28"/>
              </w:rPr>
              <w:t>10</w:t>
            </w:r>
          </w:p>
        </w:tc>
        <w:tc>
          <w:tcPr>
            <w:tcW w:w="917" w:type="dxa"/>
            <w:vMerge/>
            <w:tcBorders>
              <w:top w:val="nil"/>
            </w:tcBorders>
          </w:tcPr>
          <w:p>
            <w:pPr>
              <w:rPr>
                <w:sz w:val="2"/>
                <w:szCs w:val="2"/>
              </w:rPr>
            </w:pPr>
          </w:p>
        </w:tc>
        <w:tc>
          <w:tcPr>
            <w:tcW w:w="1321" w:type="dxa"/>
          </w:tcPr>
          <w:p>
            <w:pPr>
              <w:pStyle w:val="TableParagraph"/>
              <w:spacing w:before="2"/>
              <w:rPr>
                <w:rFonts w:ascii="Times New Roman"/>
                <w:sz w:val="33"/>
              </w:rPr>
            </w:pPr>
          </w:p>
          <w:p>
            <w:pPr>
              <w:pStyle w:val="TableParagraph"/>
              <w:spacing w:line="218" w:lineRule="auto"/>
              <w:ind w:left="14" w:right="235"/>
              <w:jc w:val="both"/>
              <w:rPr>
                <w:sz w:val="24"/>
              </w:rPr>
            </w:pPr>
            <w:r>
              <w:rPr>
                <w:sz w:val="24"/>
              </w:rPr>
              <w:t>老年人生活服务优待</w:t>
            </w:r>
          </w:p>
        </w:tc>
        <w:tc>
          <w:tcPr>
            <w:tcW w:w="1651" w:type="dxa"/>
          </w:tcPr>
          <w:p>
            <w:pPr>
              <w:pStyle w:val="TableParagraph"/>
              <w:rPr>
                <w:rFonts w:ascii="Times New Roman"/>
                <w:sz w:val="24"/>
              </w:rPr>
            </w:pPr>
          </w:p>
          <w:p>
            <w:pPr>
              <w:pStyle w:val="TableParagraph"/>
              <w:spacing w:before="3"/>
              <w:rPr>
                <w:rFonts w:ascii="Times New Roman"/>
                <w:sz w:val="21"/>
              </w:rPr>
            </w:pPr>
          </w:p>
          <w:p>
            <w:pPr>
              <w:pStyle w:val="TableParagraph"/>
              <w:spacing w:line="218" w:lineRule="auto"/>
              <w:ind w:left="13" w:right="230"/>
              <w:rPr>
                <w:sz w:val="24"/>
              </w:rPr>
            </w:pPr>
            <w:r>
              <w:rPr>
                <w:rFonts w:ascii="Times New Roman" w:eastAsia="Times New Roman"/>
                <w:sz w:val="24"/>
              </w:rPr>
              <w:t>60 </w:t>
            </w:r>
            <w:r>
              <w:rPr>
                <w:sz w:val="24"/>
              </w:rPr>
              <w:t>周岁以上老年人</w:t>
            </w:r>
          </w:p>
        </w:tc>
        <w:tc>
          <w:tcPr>
            <w:tcW w:w="4142" w:type="dxa"/>
          </w:tcPr>
          <w:p>
            <w:pPr>
              <w:pStyle w:val="TableParagraph"/>
              <w:spacing w:before="10"/>
              <w:rPr>
                <w:rFonts w:ascii="Times New Roman"/>
                <w:sz w:val="20"/>
              </w:rPr>
            </w:pPr>
          </w:p>
          <w:p>
            <w:pPr>
              <w:pStyle w:val="TableParagraph"/>
              <w:spacing w:line="218" w:lineRule="auto"/>
              <w:ind w:left="14" w:right="35"/>
              <w:rPr>
                <w:sz w:val="24"/>
              </w:rPr>
            </w:pPr>
            <w:r>
              <w:rPr>
                <w:spacing w:val="28"/>
                <w:sz w:val="24"/>
              </w:rPr>
              <w:t>城区内所有无人售票公交车及快速</w:t>
            </w:r>
            <w:r>
              <w:rPr>
                <w:spacing w:val="22"/>
                <w:sz w:val="24"/>
              </w:rPr>
              <w:t>公交车</w:t>
            </w:r>
            <w:r>
              <w:rPr>
                <w:sz w:val="24"/>
              </w:rPr>
              <w:t>（</w:t>
            </w:r>
            <w:r>
              <w:rPr>
                <w:spacing w:val="-87"/>
                <w:sz w:val="24"/>
              </w:rPr>
              <w:t> </w:t>
            </w:r>
            <w:r>
              <w:rPr>
                <w:rFonts w:ascii="Times New Roman" w:eastAsia="Times New Roman"/>
                <w:spacing w:val="11"/>
                <w:sz w:val="24"/>
              </w:rPr>
              <w:t>BRT</w:t>
            </w:r>
            <w:r>
              <w:rPr>
                <w:spacing w:val="11"/>
                <w:sz w:val="24"/>
              </w:rPr>
              <w:t>），</w:t>
            </w:r>
            <w:r>
              <w:rPr>
                <w:spacing w:val="-10"/>
                <w:sz w:val="24"/>
              </w:rPr>
              <w:t>对 </w:t>
            </w:r>
            <w:r>
              <w:rPr>
                <w:rFonts w:ascii="Times New Roman" w:eastAsia="Times New Roman"/>
                <w:spacing w:val="6"/>
                <w:sz w:val="24"/>
              </w:rPr>
              <w:t>65 </w:t>
            </w:r>
            <w:r>
              <w:rPr>
                <w:spacing w:val="25"/>
                <w:sz w:val="24"/>
              </w:rPr>
              <w:t>岁以上老年</w:t>
            </w:r>
            <w:r>
              <w:rPr>
                <w:spacing w:val="1"/>
                <w:sz w:val="24"/>
              </w:rPr>
              <w:t>人免费， </w:t>
            </w:r>
            <w:r>
              <w:rPr>
                <w:rFonts w:ascii="Times New Roman" w:eastAsia="Times New Roman"/>
                <w:spacing w:val="12"/>
                <w:sz w:val="24"/>
              </w:rPr>
              <w:t>60-64 </w:t>
            </w:r>
            <w:r>
              <w:rPr>
                <w:spacing w:val="27"/>
                <w:sz w:val="24"/>
              </w:rPr>
              <w:t>岁老年人实行半价</w:t>
            </w:r>
            <w:r>
              <w:rPr>
                <w:spacing w:val="21"/>
                <w:sz w:val="24"/>
              </w:rPr>
              <w:t>优惠。</w:t>
            </w:r>
          </w:p>
        </w:tc>
        <w:tc>
          <w:tcPr>
            <w:tcW w:w="2146" w:type="dxa"/>
          </w:tcPr>
          <w:p>
            <w:pPr>
              <w:pStyle w:val="TableParagraph"/>
              <w:spacing w:before="2"/>
              <w:rPr>
                <w:rFonts w:ascii="Times New Roman"/>
                <w:sz w:val="33"/>
              </w:rPr>
            </w:pPr>
          </w:p>
          <w:p>
            <w:pPr>
              <w:pStyle w:val="TableParagraph"/>
              <w:spacing w:line="218" w:lineRule="auto"/>
              <w:ind w:left="14" w:right="29"/>
              <w:jc w:val="both"/>
              <w:rPr>
                <w:sz w:val="24"/>
              </w:rPr>
            </w:pPr>
            <w:r>
              <w:rPr>
                <w:sz w:val="24"/>
              </w:rPr>
              <w:t>市和区（ 市）两级卫生健康部门、交通运输部门</w:t>
            </w:r>
          </w:p>
        </w:tc>
        <w:tc>
          <w:tcPr>
            <w:tcW w:w="3327" w:type="dxa"/>
          </w:tcPr>
          <w:p>
            <w:pPr>
              <w:pStyle w:val="TableParagraph"/>
              <w:spacing w:before="10"/>
              <w:rPr>
                <w:rFonts w:ascii="Times New Roman"/>
                <w:sz w:val="20"/>
              </w:rPr>
            </w:pPr>
          </w:p>
          <w:p>
            <w:pPr>
              <w:pStyle w:val="TableParagraph"/>
              <w:spacing w:line="218" w:lineRule="auto"/>
              <w:ind w:left="14" w:right="24"/>
              <w:rPr>
                <w:sz w:val="24"/>
              </w:rPr>
            </w:pPr>
            <w:r>
              <w:rPr>
                <w:sz w:val="24"/>
              </w:rPr>
              <w:t>《山东省老年人权益保障条例》</w:t>
            </w:r>
          </w:p>
          <w:p>
            <w:pPr>
              <w:pStyle w:val="TableParagraph"/>
              <w:spacing w:line="273" w:lineRule="exact"/>
              <w:ind w:left="14"/>
              <w:rPr>
                <w:sz w:val="24"/>
              </w:rPr>
            </w:pPr>
            <w:r>
              <w:rPr>
                <w:sz w:val="24"/>
              </w:rPr>
              <w:t>《枣庄市优待老年人规定》</w:t>
            </w:r>
          </w:p>
          <w:p>
            <w:pPr>
              <w:pStyle w:val="TableParagraph"/>
              <w:spacing w:line="293" w:lineRule="exact"/>
              <w:ind w:left="14"/>
              <w:rPr>
                <w:sz w:val="24"/>
              </w:rPr>
            </w:pPr>
            <w:r>
              <w:rPr>
                <w:sz w:val="24"/>
              </w:rPr>
              <w:t>（ 枣庄市政府令第 </w:t>
            </w:r>
            <w:r>
              <w:rPr>
                <w:rFonts w:ascii="Times New Roman" w:eastAsia="Times New Roman"/>
                <w:sz w:val="24"/>
              </w:rPr>
              <w:t>132 </w:t>
            </w:r>
            <w:r>
              <w:rPr>
                <w:sz w:val="24"/>
              </w:rPr>
              <w:t>号）</w:t>
            </w:r>
          </w:p>
        </w:tc>
      </w:tr>
      <w:tr>
        <w:trPr>
          <w:trHeight w:val="1941" w:hRule="atLeast"/>
        </w:trPr>
        <w:tc>
          <w:tcPr>
            <w:tcW w:w="719" w:type="dxa"/>
          </w:tcPr>
          <w:p>
            <w:pPr>
              <w:pStyle w:val="TableParagraph"/>
              <w:rPr>
                <w:rFonts w:ascii="Times New Roman"/>
                <w:sz w:val="30"/>
              </w:rPr>
            </w:pPr>
          </w:p>
          <w:p>
            <w:pPr>
              <w:pStyle w:val="TableParagraph"/>
              <w:spacing w:before="2"/>
              <w:rPr>
                <w:rFonts w:ascii="Times New Roman"/>
                <w:sz w:val="41"/>
              </w:rPr>
            </w:pPr>
          </w:p>
          <w:p>
            <w:pPr>
              <w:pStyle w:val="TableParagraph"/>
              <w:ind w:left="84" w:right="89"/>
              <w:jc w:val="center"/>
              <w:rPr>
                <w:rFonts w:ascii="Times New Roman"/>
                <w:sz w:val="28"/>
              </w:rPr>
            </w:pPr>
            <w:r>
              <w:rPr>
                <w:rFonts w:ascii="Times New Roman"/>
                <w:sz w:val="28"/>
              </w:rPr>
              <w:t>11</w:t>
            </w:r>
          </w:p>
        </w:tc>
        <w:tc>
          <w:tcPr>
            <w:tcW w:w="917" w:type="dxa"/>
            <w:vMerge/>
            <w:tcBorders>
              <w:top w:val="nil"/>
            </w:tcBorders>
          </w:tcPr>
          <w:p>
            <w:pPr>
              <w:rPr>
                <w:sz w:val="2"/>
                <w:szCs w:val="2"/>
              </w:rPr>
            </w:pPr>
          </w:p>
        </w:tc>
        <w:tc>
          <w:tcPr>
            <w:tcW w:w="1321" w:type="dxa"/>
          </w:tcPr>
          <w:p>
            <w:pPr>
              <w:pStyle w:val="TableParagraph"/>
              <w:rPr>
                <w:rFonts w:ascii="Times New Roman"/>
                <w:sz w:val="24"/>
              </w:rPr>
            </w:pPr>
          </w:p>
          <w:p>
            <w:pPr>
              <w:pStyle w:val="TableParagraph"/>
              <w:rPr>
                <w:rFonts w:ascii="Times New Roman"/>
                <w:sz w:val="24"/>
              </w:rPr>
            </w:pPr>
          </w:p>
          <w:p>
            <w:pPr>
              <w:pStyle w:val="TableParagraph"/>
              <w:spacing w:line="218" w:lineRule="auto" w:before="154"/>
              <w:ind w:left="14" w:right="235"/>
              <w:rPr>
                <w:sz w:val="24"/>
              </w:rPr>
            </w:pPr>
            <w:r>
              <w:rPr>
                <w:sz w:val="24"/>
              </w:rPr>
              <w:t>老年人法律援助</w:t>
            </w:r>
          </w:p>
        </w:tc>
        <w:tc>
          <w:tcPr>
            <w:tcW w:w="1651" w:type="dxa"/>
          </w:tcPr>
          <w:p>
            <w:pPr>
              <w:pStyle w:val="TableParagraph"/>
              <w:rPr>
                <w:rFonts w:ascii="Times New Roman"/>
                <w:sz w:val="24"/>
              </w:rPr>
            </w:pPr>
          </w:p>
          <w:p>
            <w:pPr>
              <w:pStyle w:val="TableParagraph"/>
              <w:rPr>
                <w:rFonts w:ascii="Times New Roman"/>
                <w:sz w:val="24"/>
              </w:rPr>
            </w:pPr>
          </w:p>
          <w:p>
            <w:pPr>
              <w:pStyle w:val="TableParagraph"/>
              <w:spacing w:line="218" w:lineRule="auto" w:before="154"/>
              <w:ind w:left="13" w:right="230"/>
              <w:rPr>
                <w:sz w:val="24"/>
              </w:rPr>
            </w:pPr>
            <w:r>
              <w:rPr>
                <w:rFonts w:ascii="Times New Roman" w:eastAsia="Times New Roman"/>
                <w:sz w:val="24"/>
              </w:rPr>
              <w:t>60 </w:t>
            </w:r>
            <w:r>
              <w:rPr>
                <w:sz w:val="24"/>
              </w:rPr>
              <w:t>周岁以上老年人</w:t>
            </w:r>
          </w:p>
        </w:tc>
        <w:tc>
          <w:tcPr>
            <w:tcW w:w="4142" w:type="dxa"/>
          </w:tcPr>
          <w:p>
            <w:pPr>
              <w:pStyle w:val="TableParagraph"/>
              <w:spacing w:before="9"/>
              <w:rPr>
                <w:rFonts w:ascii="Times New Roman"/>
                <w:sz w:val="24"/>
              </w:rPr>
            </w:pPr>
          </w:p>
          <w:p>
            <w:pPr>
              <w:pStyle w:val="TableParagraph"/>
              <w:spacing w:line="218" w:lineRule="auto" w:before="1"/>
              <w:ind w:left="14" w:right="35"/>
              <w:jc w:val="both"/>
              <w:rPr>
                <w:sz w:val="24"/>
              </w:rPr>
            </w:pPr>
            <w:r>
              <w:rPr>
                <w:sz w:val="24"/>
              </w:rPr>
              <w:t>老年人因其合法权益受侵害提起诉讼交纳诉讼费确有困难的， 可以缓交、减交或者免交； 需要获得律师帮助</w:t>
            </w:r>
            <w:r>
              <w:rPr>
                <w:rFonts w:ascii="Times New Roman" w:eastAsia="Times New Roman"/>
                <w:sz w:val="24"/>
              </w:rPr>
              <w:t>,</w:t>
            </w:r>
            <w:r>
              <w:rPr>
                <w:sz w:val="24"/>
              </w:rPr>
              <w:t>但是无力支付律师费用的，可以获得法律援助。</w:t>
            </w:r>
          </w:p>
        </w:tc>
        <w:tc>
          <w:tcPr>
            <w:tcW w:w="2146" w:type="dxa"/>
          </w:tcPr>
          <w:p>
            <w:pPr>
              <w:pStyle w:val="TableParagraph"/>
              <w:rPr>
                <w:rFonts w:ascii="Times New Roman"/>
                <w:sz w:val="24"/>
              </w:rPr>
            </w:pPr>
          </w:p>
          <w:p>
            <w:pPr>
              <w:pStyle w:val="TableParagraph"/>
              <w:spacing w:line="218" w:lineRule="auto" w:before="151"/>
              <w:ind w:left="14" w:right="29"/>
              <w:jc w:val="both"/>
              <w:rPr>
                <w:sz w:val="24"/>
              </w:rPr>
            </w:pPr>
            <w:r>
              <w:rPr>
                <w:spacing w:val="21"/>
                <w:sz w:val="24"/>
              </w:rPr>
              <w:t>市和区</w:t>
            </w:r>
            <w:r>
              <w:rPr>
                <w:sz w:val="24"/>
              </w:rPr>
              <w:t>（</w:t>
            </w:r>
            <w:r>
              <w:rPr>
                <w:spacing w:val="-27"/>
                <w:sz w:val="24"/>
              </w:rPr>
              <w:t> 市</w:t>
            </w:r>
            <w:r>
              <w:rPr>
                <w:sz w:val="24"/>
              </w:rPr>
              <w:t>）</w:t>
            </w:r>
            <w:r>
              <w:rPr>
                <w:spacing w:val="10"/>
                <w:sz w:val="24"/>
              </w:rPr>
              <w:t>两级</w:t>
            </w:r>
            <w:r>
              <w:rPr>
                <w:spacing w:val="18"/>
                <w:sz w:val="24"/>
              </w:rPr>
              <w:t>卫生健康部门、司</w:t>
            </w:r>
            <w:r>
              <w:rPr>
                <w:spacing w:val="51"/>
                <w:sz w:val="24"/>
              </w:rPr>
              <w:t>法行政部门</w:t>
            </w:r>
            <w:r>
              <w:rPr>
                <w:rFonts w:ascii="Times New Roman" w:eastAsia="Times New Roman"/>
                <w:spacing w:val="-12"/>
                <w:sz w:val="24"/>
              </w:rPr>
              <w:t>, </w:t>
            </w:r>
            <w:r>
              <w:rPr>
                <w:spacing w:val="19"/>
                <w:sz w:val="24"/>
              </w:rPr>
              <w:t>各级</w:t>
            </w:r>
            <w:r>
              <w:rPr>
                <w:spacing w:val="24"/>
                <w:sz w:val="24"/>
              </w:rPr>
              <w:t>人民法院</w:t>
            </w:r>
          </w:p>
        </w:tc>
        <w:tc>
          <w:tcPr>
            <w:tcW w:w="3327" w:type="dxa"/>
          </w:tcPr>
          <w:p>
            <w:pPr>
              <w:pStyle w:val="TableParagraph"/>
              <w:rPr>
                <w:rFonts w:ascii="Times New Roman"/>
                <w:sz w:val="24"/>
              </w:rPr>
            </w:pPr>
          </w:p>
          <w:p>
            <w:pPr>
              <w:pStyle w:val="TableParagraph"/>
              <w:spacing w:line="218" w:lineRule="auto" w:before="151"/>
              <w:ind w:left="14" w:right="17"/>
              <w:jc w:val="both"/>
              <w:rPr>
                <w:sz w:val="24"/>
              </w:rPr>
            </w:pPr>
            <w:r>
              <w:rPr>
                <w:sz w:val="24"/>
              </w:rPr>
              <w:t>《山东省老年人权益保障条例》《枣庄市优待老年人规定》（ 枣庄市政府令第 </w:t>
            </w:r>
            <w:r>
              <w:rPr>
                <w:rFonts w:ascii="Times New Roman" w:eastAsia="Times New Roman"/>
                <w:sz w:val="24"/>
              </w:rPr>
              <w:t>132 </w:t>
            </w:r>
            <w:r>
              <w:rPr>
                <w:sz w:val="24"/>
              </w:rPr>
              <w:t>号）</w:t>
            </w:r>
          </w:p>
        </w:tc>
      </w:tr>
      <w:tr>
        <w:trPr>
          <w:trHeight w:val="2346" w:hRule="atLeast"/>
        </w:trPr>
        <w:tc>
          <w:tcPr>
            <w:tcW w:w="719" w:type="dxa"/>
          </w:tcPr>
          <w:p>
            <w:pPr>
              <w:pStyle w:val="TableParagraph"/>
              <w:rPr>
                <w:rFonts w:ascii="Times New Roman"/>
                <w:sz w:val="30"/>
              </w:rPr>
            </w:pPr>
          </w:p>
          <w:p>
            <w:pPr>
              <w:pStyle w:val="TableParagraph"/>
              <w:rPr>
                <w:rFonts w:ascii="Times New Roman"/>
                <w:sz w:val="30"/>
              </w:rPr>
            </w:pPr>
          </w:p>
          <w:p>
            <w:pPr>
              <w:pStyle w:val="TableParagraph"/>
              <w:spacing w:before="8"/>
              <w:rPr>
                <w:rFonts w:ascii="Times New Roman"/>
                <w:sz w:val="28"/>
              </w:rPr>
            </w:pPr>
          </w:p>
          <w:p>
            <w:pPr>
              <w:pStyle w:val="TableParagraph"/>
              <w:ind w:left="84" w:right="91"/>
              <w:jc w:val="center"/>
              <w:rPr>
                <w:rFonts w:ascii="Times New Roman"/>
                <w:sz w:val="28"/>
              </w:rPr>
            </w:pPr>
            <w:r>
              <w:rPr>
                <w:rFonts w:ascii="Times New Roman"/>
                <w:sz w:val="28"/>
              </w:rPr>
              <w:t>12</w:t>
            </w:r>
          </w:p>
        </w:tc>
        <w:tc>
          <w:tcPr>
            <w:tcW w:w="917" w:type="dxa"/>
          </w:tcPr>
          <w:p>
            <w:pPr>
              <w:pStyle w:val="TableParagraph"/>
              <w:rPr>
                <w:rFonts w:ascii="Times New Roman"/>
                <w:sz w:val="24"/>
              </w:rPr>
            </w:pPr>
          </w:p>
          <w:p>
            <w:pPr>
              <w:pStyle w:val="TableParagraph"/>
              <w:spacing w:before="10"/>
              <w:rPr>
                <w:rFonts w:ascii="Times New Roman"/>
                <w:sz w:val="30"/>
              </w:rPr>
            </w:pPr>
          </w:p>
          <w:p>
            <w:pPr>
              <w:pStyle w:val="TableParagraph"/>
              <w:spacing w:line="218" w:lineRule="auto"/>
              <w:ind w:left="15" w:right="105"/>
              <w:jc w:val="both"/>
              <w:rPr>
                <w:sz w:val="24"/>
              </w:rPr>
            </w:pPr>
            <w:r>
              <w:rPr>
                <w:sz w:val="24"/>
              </w:rPr>
              <w:t>养老服务优惠扶持项目</w:t>
            </w:r>
          </w:p>
        </w:tc>
        <w:tc>
          <w:tcPr>
            <w:tcW w:w="1321" w:type="dxa"/>
          </w:tcPr>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1"/>
              </w:rPr>
            </w:pPr>
          </w:p>
          <w:p>
            <w:pPr>
              <w:pStyle w:val="TableParagraph"/>
              <w:spacing w:line="218" w:lineRule="auto"/>
              <w:ind w:left="14" w:right="235"/>
              <w:rPr>
                <w:sz w:val="24"/>
              </w:rPr>
            </w:pPr>
            <w:r>
              <w:rPr>
                <w:sz w:val="24"/>
              </w:rPr>
              <w:t>养老服务资金安排</w:t>
            </w:r>
          </w:p>
        </w:tc>
        <w:tc>
          <w:tcPr>
            <w:tcW w:w="1651"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19"/>
              </w:rPr>
            </w:pPr>
          </w:p>
          <w:p>
            <w:pPr>
              <w:pStyle w:val="TableParagraph"/>
              <w:spacing w:line="218" w:lineRule="auto"/>
              <w:ind w:left="13" w:right="293"/>
              <w:jc w:val="both"/>
              <w:rPr>
                <w:sz w:val="24"/>
              </w:rPr>
            </w:pPr>
            <w:r>
              <w:rPr>
                <w:sz w:val="24"/>
              </w:rPr>
              <w:t>符合条件养老服务项目和机构</w:t>
            </w:r>
          </w:p>
        </w:tc>
        <w:tc>
          <w:tcPr>
            <w:tcW w:w="4142" w:type="dxa"/>
          </w:tcPr>
          <w:p>
            <w:pPr>
              <w:pStyle w:val="TableParagraph"/>
              <w:rPr>
                <w:rFonts w:ascii="Times New Roman"/>
                <w:sz w:val="24"/>
              </w:rPr>
            </w:pPr>
          </w:p>
          <w:p>
            <w:pPr>
              <w:pStyle w:val="TableParagraph"/>
              <w:spacing w:line="218" w:lineRule="auto" w:before="214"/>
              <w:ind w:left="14" w:right="43"/>
              <w:jc w:val="both"/>
              <w:rPr>
                <w:sz w:val="24"/>
              </w:rPr>
            </w:pPr>
            <w:r>
              <w:rPr>
                <w:sz w:val="24"/>
              </w:rPr>
              <w:t>市级、区（ 市） 级人民政府设立养老服务专项资金， 各级留成的福利彩票公益金， 按照国家和省规定的比例 </w:t>
            </w:r>
            <w:r>
              <w:rPr>
                <w:rFonts w:ascii="Times New Roman" w:eastAsia="Times New Roman"/>
                <w:sz w:val="24"/>
              </w:rPr>
              <w:t>50% </w:t>
            </w:r>
            <w:r>
              <w:rPr>
                <w:sz w:val="24"/>
              </w:rPr>
              <w:t>以上用于支持发展养老服务。</w:t>
            </w:r>
          </w:p>
        </w:tc>
        <w:tc>
          <w:tcPr>
            <w:tcW w:w="2146" w:type="dxa"/>
          </w:tcPr>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31"/>
              </w:rPr>
            </w:pPr>
          </w:p>
          <w:p>
            <w:pPr>
              <w:pStyle w:val="TableParagraph"/>
              <w:spacing w:line="218" w:lineRule="auto"/>
              <w:ind w:left="528" w:right="137" w:hanging="408"/>
              <w:rPr>
                <w:sz w:val="24"/>
              </w:rPr>
            </w:pPr>
            <w:r>
              <w:rPr>
                <w:sz w:val="24"/>
              </w:rPr>
              <w:t>各级民政部门、财政部门</w:t>
            </w:r>
          </w:p>
        </w:tc>
        <w:tc>
          <w:tcPr>
            <w:tcW w:w="3327" w:type="dxa"/>
          </w:tcPr>
          <w:p>
            <w:pPr>
              <w:pStyle w:val="TableParagraph"/>
              <w:spacing w:line="293" w:lineRule="exact" w:before="190"/>
              <w:ind w:left="14"/>
              <w:jc w:val="both"/>
              <w:rPr>
                <w:sz w:val="24"/>
              </w:rPr>
            </w:pPr>
            <w:r>
              <w:rPr>
                <w:sz w:val="24"/>
              </w:rPr>
              <w:t>《山东省养老服务条例》、</w:t>
            </w:r>
          </w:p>
          <w:p>
            <w:pPr>
              <w:pStyle w:val="TableParagraph"/>
              <w:spacing w:line="218" w:lineRule="auto" w:before="7"/>
              <w:ind w:left="14" w:right="24"/>
              <w:jc w:val="both"/>
              <w:rPr>
                <w:sz w:val="24"/>
              </w:rPr>
            </w:pPr>
            <w:r>
              <w:rPr>
                <w:sz w:val="24"/>
              </w:rPr>
              <w:t>《山东省人民政府办公厅关于推进养老服务发展的实施意见》（ 鲁政办发〔</w:t>
            </w:r>
            <w:r>
              <w:rPr>
                <w:rFonts w:ascii="Times New Roman" w:eastAsia="Times New Roman"/>
                <w:sz w:val="24"/>
              </w:rPr>
              <w:t>2019 </w:t>
            </w:r>
            <w:r>
              <w:rPr>
                <w:sz w:val="24"/>
              </w:rPr>
              <w:t>〕</w:t>
            </w:r>
            <w:r>
              <w:rPr>
                <w:rFonts w:ascii="Times New Roman" w:eastAsia="Times New Roman"/>
                <w:sz w:val="24"/>
              </w:rPr>
              <w:t>31 </w:t>
            </w:r>
            <w:r>
              <w:rPr>
                <w:sz w:val="24"/>
              </w:rPr>
              <w:t>号）《枣庄市人民政府关于加快发展养老服务业的意见》（ 枣政发</w:t>
            </w:r>
            <w:r>
              <w:rPr>
                <w:rFonts w:ascii="Times New Roman" w:eastAsia="Times New Roman"/>
                <w:sz w:val="24"/>
              </w:rPr>
              <w:t>[2014]13 </w:t>
            </w:r>
            <w:r>
              <w:rPr>
                <w:sz w:val="24"/>
              </w:rPr>
              <w:t>号）</w:t>
            </w:r>
          </w:p>
        </w:tc>
      </w:tr>
    </w:tbl>
    <w:p>
      <w:pPr>
        <w:spacing w:after="0" w:line="218" w:lineRule="auto"/>
        <w:jc w:val="both"/>
        <w:rPr>
          <w:sz w:val="24"/>
        </w:rPr>
        <w:sectPr>
          <w:pgSz w:w="16840" w:h="11910" w:orient="landscape"/>
          <w:pgMar w:header="0" w:footer="1310" w:top="1100" w:bottom="1500" w:left="1140" w:right="1140"/>
        </w:sectPr>
      </w:pPr>
    </w:p>
    <w:p>
      <w:pPr>
        <w:pStyle w:val="BodyText"/>
        <w:rPr>
          <w:rFonts w:ascii="Times New Roman"/>
          <w:sz w:val="20"/>
        </w:rPr>
      </w:pPr>
      <w:r>
        <w:rPr/>
        <w:pict>
          <v:shape style="position:absolute;margin-left:62.759998pt;margin-top:76.549988pt;width:711.9pt;height:424.25pt;mso-position-horizontal-relative:page;mso-position-vertical-relative:page;z-index:2516787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9"/>
                    <w:gridCol w:w="917"/>
                    <w:gridCol w:w="1321"/>
                    <w:gridCol w:w="1651"/>
                    <w:gridCol w:w="4142"/>
                    <w:gridCol w:w="2146"/>
                    <w:gridCol w:w="3327"/>
                  </w:tblGrid>
                  <w:tr>
                    <w:trPr>
                      <w:trHeight w:val="735" w:hRule="atLeast"/>
                    </w:trPr>
                    <w:tc>
                      <w:tcPr>
                        <w:tcW w:w="719" w:type="dxa"/>
                      </w:tcPr>
                      <w:p>
                        <w:pPr>
                          <w:pStyle w:val="TableParagraph"/>
                          <w:spacing w:before="3"/>
                          <w:rPr>
                            <w:sz w:val="17"/>
                          </w:rPr>
                        </w:pPr>
                      </w:p>
                      <w:p>
                        <w:pPr>
                          <w:pStyle w:val="TableParagraph"/>
                          <w:spacing w:before="1"/>
                          <w:ind w:left="84" w:right="105"/>
                          <w:jc w:val="center"/>
                          <w:rPr>
                            <w:rFonts w:ascii="黑体" w:eastAsia="黑体" w:hint="eastAsia"/>
                            <w:sz w:val="24"/>
                          </w:rPr>
                        </w:pPr>
                        <w:r>
                          <w:rPr>
                            <w:rFonts w:ascii="黑体" w:eastAsia="黑体" w:hint="eastAsia"/>
                            <w:sz w:val="24"/>
                          </w:rPr>
                          <w:t>序号</w:t>
                        </w:r>
                      </w:p>
                    </w:tc>
                    <w:tc>
                      <w:tcPr>
                        <w:tcW w:w="917" w:type="dxa"/>
                      </w:tcPr>
                      <w:p>
                        <w:pPr>
                          <w:pStyle w:val="TableParagraph"/>
                          <w:spacing w:before="3"/>
                          <w:rPr>
                            <w:sz w:val="17"/>
                          </w:rPr>
                        </w:pPr>
                      </w:p>
                      <w:p>
                        <w:pPr>
                          <w:pStyle w:val="TableParagraph"/>
                          <w:spacing w:before="1"/>
                          <w:ind w:left="185"/>
                          <w:rPr>
                            <w:rFonts w:ascii="黑体" w:eastAsia="黑体" w:hint="eastAsia"/>
                            <w:sz w:val="24"/>
                          </w:rPr>
                        </w:pPr>
                        <w:r>
                          <w:rPr>
                            <w:rFonts w:ascii="黑体" w:eastAsia="黑体" w:hint="eastAsia"/>
                            <w:sz w:val="24"/>
                          </w:rPr>
                          <w:t>类别</w:t>
                        </w:r>
                      </w:p>
                    </w:tc>
                    <w:tc>
                      <w:tcPr>
                        <w:tcW w:w="1321" w:type="dxa"/>
                      </w:tcPr>
                      <w:p>
                        <w:pPr>
                          <w:pStyle w:val="TableParagraph"/>
                          <w:spacing w:before="3"/>
                          <w:rPr>
                            <w:sz w:val="17"/>
                          </w:rPr>
                        </w:pPr>
                      </w:p>
                      <w:p>
                        <w:pPr>
                          <w:pStyle w:val="TableParagraph"/>
                          <w:spacing w:before="1"/>
                          <w:ind w:left="115"/>
                          <w:rPr>
                            <w:rFonts w:ascii="黑体" w:eastAsia="黑体" w:hint="eastAsia"/>
                            <w:sz w:val="24"/>
                          </w:rPr>
                        </w:pPr>
                        <w:r>
                          <w:rPr>
                            <w:rFonts w:ascii="黑体" w:eastAsia="黑体" w:hint="eastAsia"/>
                            <w:sz w:val="24"/>
                          </w:rPr>
                          <w:t>服务项目</w:t>
                        </w:r>
                      </w:p>
                    </w:tc>
                    <w:tc>
                      <w:tcPr>
                        <w:tcW w:w="1651" w:type="dxa"/>
                      </w:tcPr>
                      <w:p>
                        <w:pPr>
                          <w:pStyle w:val="TableParagraph"/>
                          <w:spacing w:before="3"/>
                          <w:rPr>
                            <w:sz w:val="17"/>
                          </w:rPr>
                        </w:pPr>
                      </w:p>
                      <w:p>
                        <w:pPr>
                          <w:pStyle w:val="TableParagraph"/>
                          <w:spacing w:before="1"/>
                          <w:ind w:left="311" w:right="330"/>
                          <w:jc w:val="center"/>
                          <w:rPr>
                            <w:rFonts w:ascii="黑体" w:eastAsia="黑体" w:hint="eastAsia"/>
                            <w:sz w:val="24"/>
                          </w:rPr>
                        </w:pPr>
                        <w:r>
                          <w:rPr>
                            <w:rFonts w:ascii="黑体" w:eastAsia="黑体" w:hint="eastAsia"/>
                            <w:sz w:val="24"/>
                          </w:rPr>
                          <w:t>服务对象</w:t>
                        </w:r>
                      </w:p>
                    </w:tc>
                    <w:tc>
                      <w:tcPr>
                        <w:tcW w:w="4142" w:type="dxa"/>
                      </w:tcPr>
                      <w:p>
                        <w:pPr>
                          <w:pStyle w:val="TableParagraph"/>
                          <w:spacing w:before="3"/>
                          <w:rPr>
                            <w:sz w:val="17"/>
                          </w:rPr>
                        </w:pPr>
                      </w:p>
                      <w:p>
                        <w:pPr>
                          <w:pStyle w:val="TableParagraph"/>
                          <w:spacing w:before="1"/>
                          <w:ind w:left="1118"/>
                          <w:rPr>
                            <w:rFonts w:ascii="黑体" w:eastAsia="黑体" w:hint="eastAsia"/>
                            <w:sz w:val="24"/>
                          </w:rPr>
                        </w:pPr>
                        <w:r>
                          <w:rPr>
                            <w:rFonts w:ascii="黑体" w:eastAsia="黑体" w:hint="eastAsia"/>
                            <w:sz w:val="24"/>
                          </w:rPr>
                          <w:t>服务内容及标准</w:t>
                        </w:r>
                      </w:p>
                    </w:tc>
                    <w:tc>
                      <w:tcPr>
                        <w:tcW w:w="2146" w:type="dxa"/>
                      </w:tcPr>
                      <w:p>
                        <w:pPr>
                          <w:pStyle w:val="TableParagraph"/>
                          <w:spacing w:before="3"/>
                          <w:rPr>
                            <w:sz w:val="17"/>
                          </w:rPr>
                        </w:pPr>
                      </w:p>
                      <w:p>
                        <w:pPr>
                          <w:pStyle w:val="TableParagraph"/>
                          <w:spacing w:before="1"/>
                          <w:ind w:left="528"/>
                          <w:rPr>
                            <w:rFonts w:ascii="黑体" w:eastAsia="黑体" w:hint="eastAsia"/>
                            <w:sz w:val="24"/>
                          </w:rPr>
                        </w:pPr>
                        <w:r>
                          <w:rPr>
                            <w:rFonts w:ascii="黑体" w:eastAsia="黑体" w:hint="eastAsia"/>
                            <w:sz w:val="24"/>
                          </w:rPr>
                          <w:t>责任主体</w:t>
                        </w:r>
                      </w:p>
                    </w:tc>
                    <w:tc>
                      <w:tcPr>
                        <w:tcW w:w="3327" w:type="dxa"/>
                      </w:tcPr>
                      <w:p>
                        <w:pPr>
                          <w:pStyle w:val="TableParagraph"/>
                          <w:spacing w:before="3"/>
                          <w:rPr>
                            <w:sz w:val="17"/>
                          </w:rPr>
                        </w:pPr>
                      </w:p>
                      <w:p>
                        <w:pPr>
                          <w:pStyle w:val="TableParagraph"/>
                          <w:spacing w:before="1"/>
                          <w:ind w:left="1148" w:right="1168"/>
                          <w:jc w:val="center"/>
                          <w:rPr>
                            <w:rFonts w:ascii="黑体" w:eastAsia="黑体" w:hint="eastAsia"/>
                            <w:sz w:val="24"/>
                          </w:rPr>
                        </w:pPr>
                        <w:r>
                          <w:rPr>
                            <w:rFonts w:ascii="黑体" w:eastAsia="黑体" w:hint="eastAsia"/>
                            <w:sz w:val="24"/>
                          </w:rPr>
                          <w:t>政策依据</w:t>
                        </w:r>
                      </w:p>
                    </w:tc>
                  </w:tr>
                  <w:tr>
                    <w:trPr>
                      <w:trHeight w:val="3486" w:hRule="atLeast"/>
                    </w:trPr>
                    <w:tc>
                      <w:tcPr>
                        <w:tcW w:w="719" w:type="dxa"/>
                      </w:tcPr>
                      <w:p>
                        <w:pPr>
                          <w:pStyle w:val="TableParagraph"/>
                          <w:rPr>
                            <w:sz w:val="30"/>
                          </w:rPr>
                        </w:pPr>
                      </w:p>
                      <w:p>
                        <w:pPr>
                          <w:pStyle w:val="TableParagraph"/>
                          <w:rPr>
                            <w:sz w:val="30"/>
                          </w:rPr>
                        </w:pPr>
                      </w:p>
                      <w:p>
                        <w:pPr>
                          <w:pStyle w:val="TableParagraph"/>
                          <w:rPr>
                            <w:sz w:val="30"/>
                          </w:rPr>
                        </w:pPr>
                      </w:p>
                      <w:p>
                        <w:pPr>
                          <w:pStyle w:val="TableParagraph"/>
                          <w:spacing w:before="2"/>
                          <w:rPr>
                            <w:sz w:val="34"/>
                          </w:rPr>
                        </w:pPr>
                      </w:p>
                      <w:p>
                        <w:pPr>
                          <w:pStyle w:val="TableParagraph"/>
                          <w:ind w:left="84" w:right="91"/>
                          <w:jc w:val="center"/>
                          <w:rPr>
                            <w:rFonts w:ascii="Times New Roman"/>
                            <w:sz w:val="28"/>
                          </w:rPr>
                        </w:pPr>
                        <w:r>
                          <w:rPr>
                            <w:rFonts w:ascii="Times New Roman"/>
                            <w:sz w:val="28"/>
                          </w:rPr>
                          <w:t>13</w:t>
                        </w:r>
                      </w:p>
                    </w:tc>
                    <w:tc>
                      <w:tcPr>
                        <w:tcW w:w="917" w:type="dxa"/>
                        <w:vMerge w:val="restart"/>
                      </w:tcPr>
                      <w:p>
                        <w:pPr>
                          <w:pStyle w:val="TableParagraph"/>
                          <w:rPr>
                            <w:rFonts w:ascii="Times New Roman"/>
                            <w:sz w:val="24"/>
                          </w:rPr>
                        </w:pPr>
                      </w:p>
                    </w:tc>
                    <w:tc>
                      <w:tcPr>
                        <w:tcW w:w="132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19"/>
                          </w:rPr>
                        </w:pPr>
                      </w:p>
                      <w:p>
                        <w:pPr>
                          <w:pStyle w:val="TableParagraph"/>
                          <w:spacing w:line="218" w:lineRule="auto"/>
                          <w:ind w:left="14" w:right="235"/>
                          <w:rPr>
                            <w:sz w:val="24"/>
                          </w:rPr>
                        </w:pPr>
                        <w:r>
                          <w:rPr>
                            <w:sz w:val="24"/>
                          </w:rPr>
                          <w:t>养老服务机构奖补</w:t>
                        </w:r>
                      </w:p>
                    </w:tc>
                    <w:tc>
                      <w:tcPr>
                        <w:tcW w:w="1651" w:type="dxa"/>
                      </w:tcPr>
                      <w:p>
                        <w:pPr>
                          <w:pStyle w:val="TableParagraph"/>
                          <w:rPr>
                            <w:sz w:val="24"/>
                          </w:rPr>
                        </w:pPr>
                      </w:p>
                      <w:p>
                        <w:pPr>
                          <w:pStyle w:val="TableParagraph"/>
                          <w:rPr>
                            <w:sz w:val="24"/>
                          </w:rPr>
                        </w:pPr>
                      </w:p>
                      <w:p>
                        <w:pPr>
                          <w:pStyle w:val="TableParagraph"/>
                          <w:rPr>
                            <w:sz w:val="24"/>
                          </w:rPr>
                        </w:pPr>
                      </w:p>
                      <w:p>
                        <w:pPr>
                          <w:pStyle w:val="TableParagraph"/>
                          <w:spacing w:before="6"/>
                          <w:rPr>
                            <w:sz w:val="32"/>
                          </w:rPr>
                        </w:pPr>
                      </w:p>
                      <w:p>
                        <w:pPr>
                          <w:pStyle w:val="TableParagraph"/>
                          <w:spacing w:line="218" w:lineRule="auto"/>
                          <w:ind w:left="13" w:right="293"/>
                          <w:jc w:val="both"/>
                          <w:rPr>
                            <w:sz w:val="24"/>
                          </w:rPr>
                        </w:pPr>
                        <w:r>
                          <w:rPr>
                            <w:sz w:val="24"/>
                          </w:rPr>
                          <w:t>符合条件的养老服务项目和机构</w:t>
                        </w:r>
                      </w:p>
                    </w:tc>
                    <w:tc>
                      <w:tcPr>
                        <w:tcW w:w="4142" w:type="dxa"/>
                      </w:tcPr>
                      <w:p>
                        <w:pPr>
                          <w:pStyle w:val="TableParagraph"/>
                          <w:rPr>
                            <w:sz w:val="24"/>
                          </w:rPr>
                        </w:pPr>
                      </w:p>
                      <w:p>
                        <w:pPr>
                          <w:pStyle w:val="TableParagraph"/>
                          <w:rPr>
                            <w:sz w:val="24"/>
                          </w:rPr>
                        </w:pPr>
                      </w:p>
                      <w:p>
                        <w:pPr>
                          <w:pStyle w:val="TableParagraph"/>
                          <w:rPr>
                            <w:sz w:val="24"/>
                          </w:rPr>
                        </w:pPr>
                      </w:p>
                      <w:p>
                        <w:pPr>
                          <w:pStyle w:val="TableParagraph"/>
                          <w:spacing w:before="6"/>
                          <w:rPr>
                            <w:sz w:val="32"/>
                          </w:rPr>
                        </w:pPr>
                      </w:p>
                      <w:p>
                        <w:pPr>
                          <w:pStyle w:val="TableParagraph"/>
                          <w:spacing w:line="218" w:lineRule="auto"/>
                          <w:ind w:left="14" w:right="35"/>
                          <w:jc w:val="both"/>
                          <w:rPr>
                            <w:sz w:val="24"/>
                          </w:rPr>
                        </w:pPr>
                        <w:r>
                          <w:rPr>
                            <w:spacing w:val="27"/>
                            <w:sz w:val="24"/>
                          </w:rPr>
                          <w:t>按照</w:t>
                        </w:r>
                        <w:r>
                          <w:rPr>
                            <w:sz w:val="24"/>
                          </w:rPr>
                          <w:t>（</w:t>
                        </w:r>
                        <w:r>
                          <w:rPr>
                            <w:spacing w:val="5"/>
                            <w:sz w:val="24"/>
                          </w:rPr>
                          <w:t> 枣民字〔</w:t>
                        </w:r>
                        <w:r>
                          <w:rPr>
                            <w:rFonts w:ascii="Times New Roman" w:eastAsia="Times New Roman"/>
                            <w:spacing w:val="11"/>
                            <w:sz w:val="24"/>
                          </w:rPr>
                          <w:t>2016</w:t>
                        </w:r>
                        <w:r>
                          <w:rPr>
                            <w:rFonts w:ascii="Times New Roman" w:eastAsia="Times New Roman"/>
                            <w:spacing w:val="-39"/>
                            <w:sz w:val="24"/>
                          </w:rPr>
                          <w:t> </w:t>
                        </w:r>
                        <w:r>
                          <w:rPr>
                            <w:spacing w:val="21"/>
                            <w:sz w:val="24"/>
                          </w:rPr>
                          <w:t>〕</w:t>
                        </w:r>
                        <w:r>
                          <w:rPr>
                            <w:rFonts w:ascii="Times New Roman" w:eastAsia="Times New Roman"/>
                            <w:spacing w:val="6"/>
                            <w:sz w:val="24"/>
                          </w:rPr>
                          <w:t>73</w:t>
                        </w:r>
                        <w:r>
                          <w:rPr>
                            <w:rFonts w:ascii="Times New Roman" w:eastAsia="Times New Roman"/>
                            <w:spacing w:val="24"/>
                            <w:sz w:val="24"/>
                          </w:rPr>
                          <w:t> </w:t>
                        </w:r>
                        <w:r>
                          <w:rPr>
                            <w:spacing w:val="33"/>
                            <w:sz w:val="24"/>
                          </w:rPr>
                          <w:t>号</w:t>
                        </w:r>
                        <w:r>
                          <w:rPr>
                            <w:sz w:val="24"/>
                          </w:rPr>
                          <w:t>）</w:t>
                        </w:r>
                        <w:r>
                          <w:rPr>
                            <w:spacing w:val="-26"/>
                            <w:sz w:val="24"/>
                          </w:rPr>
                          <w:t> 文件</w:t>
                        </w:r>
                        <w:r>
                          <w:rPr>
                            <w:spacing w:val="17"/>
                            <w:sz w:val="24"/>
                          </w:rPr>
                          <w:t>规定， 发放一次性建设补助、开办</w:t>
                        </w:r>
                        <w:r>
                          <w:rPr>
                            <w:spacing w:val="27"/>
                            <w:sz w:val="24"/>
                          </w:rPr>
                          <w:t>补助或运营补助。</w:t>
                        </w:r>
                      </w:p>
                    </w:tc>
                    <w:tc>
                      <w:tcPr>
                        <w:tcW w:w="214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19"/>
                          </w:rPr>
                        </w:pPr>
                      </w:p>
                      <w:p>
                        <w:pPr>
                          <w:pStyle w:val="TableParagraph"/>
                          <w:spacing w:line="218" w:lineRule="auto"/>
                          <w:ind w:left="528" w:right="137" w:hanging="408"/>
                          <w:rPr>
                            <w:sz w:val="24"/>
                          </w:rPr>
                        </w:pPr>
                        <w:r>
                          <w:rPr>
                            <w:sz w:val="24"/>
                          </w:rPr>
                          <w:t>各级民政部门、财政部门</w:t>
                        </w:r>
                      </w:p>
                    </w:tc>
                    <w:tc>
                      <w:tcPr>
                        <w:tcW w:w="3327" w:type="dxa"/>
                      </w:tcPr>
                      <w:p>
                        <w:pPr>
                          <w:pStyle w:val="TableParagraph"/>
                          <w:spacing w:line="218" w:lineRule="auto" w:before="79"/>
                          <w:ind w:left="14" w:right="24"/>
                          <w:jc w:val="both"/>
                          <w:rPr>
                            <w:sz w:val="24"/>
                          </w:rPr>
                        </w:pPr>
                        <w:r>
                          <w:rPr>
                            <w:spacing w:val="-32"/>
                            <w:sz w:val="24"/>
                          </w:rPr>
                          <w:t>《 关 于 转 发 山 东 省 民 政 厅</w:t>
                        </w:r>
                        <w:r>
                          <w:rPr>
                            <w:spacing w:val="31"/>
                            <w:sz w:val="24"/>
                          </w:rPr>
                          <w:t>山东省财政厅关于印发〈山东省养老服务业省级专项资金补助项目实施方案〉的通</w:t>
                        </w:r>
                        <w:r>
                          <w:rPr>
                            <w:spacing w:val="-12"/>
                            <w:sz w:val="24"/>
                          </w:rPr>
                          <w:t>知》</w:t>
                        </w:r>
                        <w:r>
                          <w:rPr>
                            <w:sz w:val="24"/>
                          </w:rPr>
                          <w:t>（ 枣民字〔</w:t>
                        </w:r>
                        <w:r>
                          <w:rPr>
                            <w:rFonts w:ascii="Times New Roman" w:eastAsia="Times New Roman"/>
                            <w:spacing w:val="15"/>
                            <w:sz w:val="24"/>
                          </w:rPr>
                          <w:t>2016</w:t>
                        </w:r>
                        <w:r>
                          <w:rPr>
                            <w:spacing w:val="-10"/>
                            <w:sz w:val="24"/>
                          </w:rPr>
                          <w:t>〕</w:t>
                        </w:r>
                        <w:r>
                          <w:rPr>
                            <w:rFonts w:ascii="Times New Roman" w:eastAsia="Times New Roman"/>
                            <w:spacing w:val="6"/>
                            <w:sz w:val="24"/>
                          </w:rPr>
                          <w:t>73 </w:t>
                        </w:r>
                        <w:r>
                          <w:rPr>
                            <w:sz w:val="24"/>
                          </w:rPr>
                          <w:t>号</w:t>
                        </w:r>
                      </w:p>
                      <w:p>
                        <w:pPr>
                          <w:pStyle w:val="TableParagraph"/>
                          <w:spacing w:line="218" w:lineRule="auto" w:before="2"/>
                          <w:ind w:left="14" w:right="24"/>
                          <w:jc w:val="both"/>
                          <w:rPr>
                            <w:sz w:val="24"/>
                          </w:rPr>
                        </w:pPr>
                        <w:r>
                          <w:rPr>
                            <w:spacing w:val="31"/>
                            <w:sz w:val="24"/>
                          </w:rPr>
                          <w:t>《枣庄市人民政府关于加快</w:t>
                        </w:r>
                        <w:r>
                          <w:rPr>
                            <w:spacing w:val="33"/>
                            <w:sz w:val="24"/>
                          </w:rPr>
                          <w:t>发展养老服务业的意见</w:t>
                        </w:r>
                        <w:r>
                          <w:rPr>
                            <w:spacing w:val="-216"/>
                            <w:sz w:val="24"/>
                          </w:rPr>
                          <w:t>》</w:t>
                        </w:r>
                        <w:r>
                          <w:rPr>
                            <w:sz w:val="24"/>
                          </w:rPr>
                          <w:t>（</w:t>
                        </w:r>
                        <w:r>
                          <w:rPr>
                            <w:spacing w:val="-49"/>
                            <w:sz w:val="24"/>
                          </w:rPr>
                          <w:t> 枣</w:t>
                        </w:r>
                        <w:r>
                          <w:rPr>
                            <w:spacing w:val="39"/>
                            <w:sz w:val="24"/>
                          </w:rPr>
                          <w:t>政发</w:t>
                        </w:r>
                        <w:r>
                          <w:rPr>
                            <w:rFonts w:ascii="Times New Roman" w:eastAsia="Times New Roman"/>
                            <w:spacing w:val="13"/>
                            <w:sz w:val="24"/>
                          </w:rPr>
                          <w:t>[2014]13 </w:t>
                        </w:r>
                        <w:r>
                          <w:rPr>
                            <w:spacing w:val="38"/>
                            <w:sz w:val="24"/>
                          </w:rPr>
                          <w:t>号</w:t>
                        </w:r>
                        <w:r>
                          <w:rPr>
                            <w:sz w:val="24"/>
                          </w:rPr>
                          <w:t>）</w:t>
                        </w:r>
                        <w:r>
                          <w:rPr>
                            <w:spacing w:val="6"/>
                            <w:sz w:val="24"/>
                          </w:rPr>
                          <w:t> 《山东省</w:t>
                        </w:r>
                        <w:r>
                          <w:rPr>
                            <w:spacing w:val="31"/>
                            <w:sz w:val="24"/>
                          </w:rPr>
                          <w:t>民政厅、财政厅关于规范农村幸福院建设和运行管理的</w:t>
                        </w:r>
                        <w:r>
                          <w:rPr>
                            <w:sz w:val="24"/>
                          </w:rPr>
                          <w:t>指 导 意 见 》 （</w:t>
                        </w:r>
                        <w:r>
                          <w:rPr>
                            <w:spacing w:val="2"/>
                            <w:sz w:val="24"/>
                          </w:rPr>
                          <w:t> 鲁 民 函</w:t>
                        </w:r>
                        <w:r>
                          <w:rPr>
                            <w:rFonts w:ascii="Times New Roman" w:eastAsia="Times New Roman"/>
                            <w:spacing w:val="13"/>
                            <w:sz w:val="24"/>
                          </w:rPr>
                          <w:t>[2019]133 </w:t>
                        </w:r>
                        <w:r>
                          <w:rPr>
                            <w:spacing w:val="33"/>
                            <w:sz w:val="24"/>
                          </w:rPr>
                          <w:t>号</w:t>
                        </w:r>
                        <w:r>
                          <w:rPr>
                            <w:sz w:val="24"/>
                          </w:rPr>
                          <w:t>）</w:t>
                        </w:r>
                      </w:p>
                    </w:tc>
                  </w:tr>
                  <w:tr>
                    <w:trPr>
                      <w:trHeight w:val="1556" w:hRule="atLeast"/>
                    </w:trPr>
                    <w:tc>
                      <w:tcPr>
                        <w:tcW w:w="719" w:type="dxa"/>
                      </w:tcPr>
                      <w:p>
                        <w:pPr>
                          <w:pStyle w:val="TableParagraph"/>
                          <w:rPr>
                            <w:sz w:val="30"/>
                          </w:rPr>
                        </w:pPr>
                      </w:p>
                      <w:p>
                        <w:pPr>
                          <w:pStyle w:val="TableParagraph"/>
                          <w:spacing w:before="239"/>
                          <w:ind w:left="84" w:right="91"/>
                          <w:jc w:val="center"/>
                          <w:rPr>
                            <w:rFonts w:ascii="Times New Roman"/>
                            <w:sz w:val="28"/>
                          </w:rPr>
                        </w:pPr>
                        <w:r>
                          <w:rPr>
                            <w:rFonts w:ascii="Times New Roman"/>
                            <w:sz w:val="28"/>
                          </w:rPr>
                          <w:t>14</w:t>
                        </w:r>
                      </w:p>
                    </w:tc>
                    <w:tc>
                      <w:tcPr>
                        <w:tcW w:w="917" w:type="dxa"/>
                        <w:vMerge/>
                        <w:tcBorders>
                          <w:top w:val="nil"/>
                        </w:tcBorders>
                      </w:tcPr>
                      <w:p>
                        <w:pPr>
                          <w:rPr>
                            <w:sz w:val="2"/>
                            <w:szCs w:val="2"/>
                          </w:rPr>
                        </w:pPr>
                      </w:p>
                    </w:tc>
                    <w:tc>
                      <w:tcPr>
                        <w:tcW w:w="1321" w:type="dxa"/>
                      </w:tcPr>
                      <w:p>
                        <w:pPr>
                          <w:pStyle w:val="TableParagraph"/>
                          <w:spacing w:before="2"/>
                          <w:rPr>
                            <w:sz w:val="29"/>
                          </w:rPr>
                        </w:pPr>
                      </w:p>
                      <w:p>
                        <w:pPr>
                          <w:pStyle w:val="TableParagraph"/>
                          <w:spacing w:line="218" w:lineRule="auto"/>
                          <w:ind w:left="14" w:right="235"/>
                          <w:jc w:val="both"/>
                          <w:rPr>
                            <w:sz w:val="24"/>
                          </w:rPr>
                        </w:pPr>
                        <w:r>
                          <w:rPr>
                            <w:sz w:val="24"/>
                          </w:rPr>
                          <w:t>养老服务机构税费减免</w:t>
                        </w:r>
                      </w:p>
                    </w:tc>
                    <w:tc>
                      <w:tcPr>
                        <w:tcW w:w="1651" w:type="dxa"/>
                      </w:tcPr>
                      <w:p>
                        <w:pPr>
                          <w:pStyle w:val="TableParagraph"/>
                          <w:spacing w:before="2"/>
                          <w:rPr>
                            <w:sz w:val="29"/>
                          </w:rPr>
                        </w:pPr>
                      </w:p>
                      <w:p>
                        <w:pPr>
                          <w:pStyle w:val="TableParagraph"/>
                          <w:spacing w:line="218" w:lineRule="auto"/>
                          <w:ind w:left="13" w:right="293"/>
                          <w:jc w:val="both"/>
                          <w:rPr>
                            <w:sz w:val="24"/>
                          </w:rPr>
                        </w:pPr>
                        <w:r>
                          <w:rPr>
                            <w:sz w:val="24"/>
                          </w:rPr>
                          <w:t>符合条件的养老服务机构</w:t>
                        </w:r>
                      </w:p>
                    </w:tc>
                    <w:tc>
                      <w:tcPr>
                        <w:tcW w:w="4142" w:type="dxa"/>
                      </w:tcPr>
                      <w:p>
                        <w:pPr>
                          <w:pStyle w:val="TableParagraph"/>
                          <w:spacing w:line="218" w:lineRule="auto" w:before="93"/>
                          <w:ind w:left="14" w:right="55"/>
                          <w:jc w:val="both"/>
                          <w:rPr>
                            <w:sz w:val="24"/>
                          </w:rPr>
                        </w:pPr>
                        <w:r>
                          <w:rPr>
                            <w:sz w:val="24"/>
                          </w:rPr>
                          <w:t>按照国家和省有关规定， 养老服务组织享受税收优惠和行政事业性收费减免政策， 用水、用电、用气、用热， 按照居民生活类价格标准收费。</w:t>
                        </w:r>
                      </w:p>
                    </w:tc>
                    <w:tc>
                      <w:tcPr>
                        <w:tcW w:w="2146" w:type="dxa"/>
                      </w:tcPr>
                      <w:p>
                        <w:pPr>
                          <w:pStyle w:val="TableParagraph"/>
                          <w:spacing w:before="2"/>
                          <w:rPr>
                            <w:sz w:val="29"/>
                          </w:rPr>
                        </w:pPr>
                      </w:p>
                      <w:p>
                        <w:pPr>
                          <w:pStyle w:val="TableParagraph"/>
                          <w:spacing w:line="218" w:lineRule="auto"/>
                          <w:ind w:left="14" w:right="36"/>
                          <w:rPr>
                            <w:sz w:val="24"/>
                          </w:rPr>
                        </w:pPr>
                        <w:r>
                          <w:rPr>
                            <w:sz w:val="24"/>
                          </w:rPr>
                          <w:t>各级发展改革部门、财政部门、税务部门</w:t>
                        </w:r>
                      </w:p>
                    </w:tc>
                    <w:tc>
                      <w:tcPr>
                        <w:tcW w:w="3327" w:type="dxa"/>
                      </w:tcPr>
                      <w:p>
                        <w:pPr>
                          <w:pStyle w:val="TableParagraph"/>
                          <w:spacing w:line="294" w:lineRule="exact" w:before="211"/>
                          <w:ind w:left="14"/>
                          <w:jc w:val="both"/>
                          <w:rPr>
                            <w:sz w:val="24"/>
                          </w:rPr>
                        </w:pPr>
                        <w:r>
                          <w:rPr>
                            <w:sz w:val="24"/>
                          </w:rPr>
                          <w:t>《山东省养老服务条例》</w:t>
                        </w:r>
                      </w:p>
                      <w:p>
                        <w:pPr>
                          <w:pStyle w:val="TableParagraph"/>
                          <w:spacing w:line="218" w:lineRule="auto" w:before="8"/>
                          <w:ind w:left="14" w:right="24"/>
                          <w:jc w:val="both"/>
                          <w:rPr>
                            <w:sz w:val="24"/>
                          </w:rPr>
                        </w:pPr>
                        <w:r>
                          <w:rPr>
                            <w:spacing w:val="31"/>
                            <w:sz w:val="24"/>
                          </w:rPr>
                          <w:t>《关于完善社会福利场所有</w:t>
                        </w:r>
                        <w:r>
                          <w:rPr>
                            <w:spacing w:val="36"/>
                            <w:sz w:val="24"/>
                          </w:rPr>
                          <w:t>关价格政策的通知》</w:t>
                        </w:r>
                        <w:r>
                          <w:rPr>
                            <w:sz w:val="24"/>
                          </w:rPr>
                          <w:t>（</w:t>
                        </w:r>
                        <w:r>
                          <w:rPr>
                            <w:spacing w:val="-23"/>
                            <w:sz w:val="24"/>
                          </w:rPr>
                          <w:t> 枣发</w:t>
                        </w:r>
                        <w:r>
                          <w:rPr>
                            <w:spacing w:val="32"/>
                            <w:sz w:val="24"/>
                          </w:rPr>
                          <w:t>改价格</w:t>
                        </w:r>
                        <w:r>
                          <w:rPr>
                            <w:rFonts w:ascii="Times New Roman" w:eastAsia="Times New Roman"/>
                            <w:spacing w:val="13"/>
                            <w:sz w:val="24"/>
                          </w:rPr>
                          <w:t>[2019]43 </w:t>
                        </w:r>
                        <w:r>
                          <w:rPr>
                            <w:spacing w:val="33"/>
                            <w:sz w:val="24"/>
                          </w:rPr>
                          <w:t>号</w:t>
                        </w:r>
                        <w:r>
                          <w:rPr>
                            <w:sz w:val="24"/>
                          </w:rPr>
                          <w:t>）</w:t>
                        </w:r>
                      </w:p>
                    </w:tc>
                  </w:tr>
                  <w:tr>
                    <w:trPr>
                      <w:trHeight w:val="2657" w:hRule="atLeast"/>
                    </w:trPr>
                    <w:tc>
                      <w:tcPr>
                        <w:tcW w:w="719" w:type="dxa"/>
                      </w:tcPr>
                      <w:p>
                        <w:pPr>
                          <w:pStyle w:val="TableParagraph"/>
                          <w:rPr>
                            <w:sz w:val="30"/>
                          </w:rPr>
                        </w:pPr>
                      </w:p>
                      <w:p>
                        <w:pPr>
                          <w:pStyle w:val="TableParagraph"/>
                          <w:rPr>
                            <w:sz w:val="30"/>
                          </w:rPr>
                        </w:pPr>
                      </w:p>
                      <w:p>
                        <w:pPr>
                          <w:pStyle w:val="TableParagraph"/>
                          <w:spacing w:before="8"/>
                          <w:rPr>
                            <w:sz w:val="31"/>
                          </w:rPr>
                        </w:pPr>
                      </w:p>
                      <w:p>
                        <w:pPr>
                          <w:pStyle w:val="TableParagraph"/>
                          <w:spacing w:before="1"/>
                          <w:ind w:left="84" w:right="91"/>
                          <w:jc w:val="center"/>
                          <w:rPr>
                            <w:rFonts w:ascii="Times New Roman"/>
                            <w:sz w:val="28"/>
                          </w:rPr>
                        </w:pPr>
                        <w:r>
                          <w:rPr>
                            <w:rFonts w:ascii="Times New Roman"/>
                            <w:sz w:val="28"/>
                          </w:rPr>
                          <w:t>15</w:t>
                        </w:r>
                      </w:p>
                    </w:tc>
                    <w:tc>
                      <w:tcPr>
                        <w:tcW w:w="917" w:type="dxa"/>
                        <w:vMerge/>
                        <w:tcBorders>
                          <w:top w:val="nil"/>
                        </w:tcBorders>
                      </w:tcPr>
                      <w:p>
                        <w:pPr>
                          <w:rPr>
                            <w:sz w:val="2"/>
                            <w:szCs w:val="2"/>
                          </w:rPr>
                        </w:pPr>
                      </w:p>
                    </w:tc>
                    <w:tc>
                      <w:tcPr>
                        <w:tcW w:w="1321" w:type="dxa"/>
                      </w:tcPr>
                      <w:p>
                        <w:pPr>
                          <w:pStyle w:val="TableParagraph"/>
                          <w:rPr>
                            <w:sz w:val="24"/>
                          </w:rPr>
                        </w:pPr>
                      </w:p>
                      <w:p>
                        <w:pPr>
                          <w:pStyle w:val="TableParagraph"/>
                          <w:rPr>
                            <w:sz w:val="24"/>
                          </w:rPr>
                        </w:pPr>
                      </w:p>
                      <w:p>
                        <w:pPr>
                          <w:pStyle w:val="TableParagraph"/>
                          <w:spacing w:before="2"/>
                          <w:rPr>
                            <w:sz w:val="24"/>
                          </w:rPr>
                        </w:pPr>
                      </w:p>
                      <w:p>
                        <w:pPr>
                          <w:pStyle w:val="TableParagraph"/>
                          <w:spacing w:line="218" w:lineRule="auto"/>
                          <w:ind w:left="14" w:right="235"/>
                          <w:jc w:val="both"/>
                          <w:rPr>
                            <w:sz w:val="24"/>
                          </w:rPr>
                        </w:pPr>
                        <w:r>
                          <w:rPr>
                            <w:sz w:val="24"/>
                          </w:rPr>
                          <w:t>社区养老服务设施配建</w:t>
                        </w:r>
                      </w:p>
                    </w:tc>
                    <w:tc>
                      <w:tcPr>
                        <w:tcW w:w="1651" w:type="dxa"/>
                      </w:tcPr>
                      <w:p>
                        <w:pPr>
                          <w:pStyle w:val="TableParagraph"/>
                          <w:rPr>
                            <w:sz w:val="24"/>
                          </w:rPr>
                        </w:pPr>
                      </w:p>
                      <w:p>
                        <w:pPr>
                          <w:pStyle w:val="TableParagraph"/>
                          <w:rPr>
                            <w:sz w:val="24"/>
                          </w:rPr>
                        </w:pPr>
                      </w:p>
                      <w:p>
                        <w:pPr>
                          <w:pStyle w:val="TableParagraph"/>
                          <w:rPr>
                            <w:sz w:val="24"/>
                          </w:rPr>
                        </w:pPr>
                      </w:p>
                      <w:p>
                        <w:pPr>
                          <w:pStyle w:val="TableParagraph"/>
                          <w:spacing w:before="5"/>
                          <w:rPr>
                            <w:sz w:val="20"/>
                          </w:rPr>
                        </w:pPr>
                      </w:p>
                      <w:p>
                        <w:pPr>
                          <w:pStyle w:val="TableParagraph"/>
                          <w:ind w:left="311" w:right="330"/>
                          <w:jc w:val="center"/>
                          <w:rPr>
                            <w:sz w:val="24"/>
                          </w:rPr>
                        </w:pPr>
                        <w:r>
                          <w:rPr>
                            <w:sz w:val="24"/>
                          </w:rPr>
                          <w:t>老年人</w:t>
                        </w:r>
                      </w:p>
                    </w:tc>
                    <w:tc>
                      <w:tcPr>
                        <w:tcW w:w="4142" w:type="dxa"/>
                      </w:tcPr>
                      <w:p>
                        <w:pPr>
                          <w:pStyle w:val="TableParagraph"/>
                          <w:rPr>
                            <w:sz w:val="26"/>
                          </w:rPr>
                        </w:pPr>
                      </w:p>
                      <w:p>
                        <w:pPr>
                          <w:pStyle w:val="TableParagraph"/>
                          <w:spacing w:before="3"/>
                          <w:rPr>
                            <w:sz w:val="24"/>
                          </w:rPr>
                        </w:pPr>
                      </w:p>
                      <w:p>
                        <w:pPr>
                          <w:pStyle w:val="TableParagraph"/>
                          <w:spacing w:line="218" w:lineRule="auto"/>
                          <w:ind w:left="14" w:right="55"/>
                          <w:rPr>
                            <w:sz w:val="24"/>
                          </w:rPr>
                        </w:pPr>
                        <w:r>
                          <w:rPr>
                            <w:sz w:val="24"/>
                          </w:rPr>
                          <w:t>新建城镇居住区按照每百户不低于</w:t>
                        </w:r>
                        <w:r>
                          <w:rPr>
                            <w:rFonts w:ascii="Times New Roman" w:eastAsia="Times New Roman"/>
                            <w:sz w:val="24"/>
                          </w:rPr>
                          <w:t>20 </w:t>
                        </w:r>
                        <w:r>
                          <w:rPr>
                            <w:sz w:val="24"/>
                          </w:rPr>
                          <w:t>平方米的标准配套建设社区养老服务设施； 老旧小区通过购置、置换、租赁等方式， 按每百户不少于 </w:t>
                        </w:r>
                        <w:r>
                          <w:rPr>
                            <w:rFonts w:ascii="Times New Roman" w:eastAsia="Times New Roman"/>
                            <w:sz w:val="24"/>
                          </w:rPr>
                          <w:t>15 </w:t>
                        </w:r>
                        <w:r>
                          <w:rPr>
                            <w:sz w:val="24"/>
                          </w:rPr>
                          <w:t>平方米的标准调剂解决。</w:t>
                        </w:r>
                      </w:p>
                    </w:tc>
                    <w:tc>
                      <w:tcPr>
                        <w:tcW w:w="2146" w:type="dxa"/>
                      </w:tcPr>
                      <w:p>
                        <w:pPr>
                          <w:pStyle w:val="TableParagraph"/>
                          <w:rPr>
                            <w:sz w:val="24"/>
                          </w:rPr>
                        </w:pPr>
                      </w:p>
                      <w:p>
                        <w:pPr>
                          <w:pStyle w:val="TableParagraph"/>
                          <w:rPr>
                            <w:sz w:val="24"/>
                          </w:rPr>
                        </w:pPr>
                      </w:p>
                      <w:p>
                        <w:pPr>
                          <w:pStyle w:val="TableParagraph"/>
                          <w:spacing w:before="2"/>
                          <w:rPr>
                            <w:sz w:val="24"/>
                          </w:rPr>
                        </w:pPr>
                      </w:p>
                      <w:p>
                        <w:pPr>
                          <w:pStyle w:val="TableParagraph"/>
                          <w:spacing w:line="218" w:lineRule="auto"/>
                          <w:ind w:left="14" w:right="36"/>
                          <w:jc w:val="both"/>
                          <w:rPr>
                            <w:sz w:val="24"/>
                          </w:rPr>
                        </w:pPr>
                        <w:r>
                          <w:rPr>
                            <w:sz w:val="24"/>
                          </w:rPr>
                          <w:t>各级民政部门、自然资源部门、住房城乡建设部门</w:t>
                        </w:r>
                      </w:p>
                    </w:tc>
                    <w:tc>
                      <w:tcPr>
                        <w:tcW w:w="3327" w:type="dxa"/>
                      </w:tcPr>
                      <w:p>
                        <w:pPr>
                          <w:pStyle w:val="TableParagraph"/>
                          <w:spacing w:line="294" w:lineRule="exact" w:before="61"/>
                          <w:ind w:left="14"/>
                          <w:jc w:val="both"/>
                          <w:rPr>
                            <w:sz w:val="24"/>
                          </w:rPr>
                        </w:pPr>
                        <w:r>
                          <w:rPr>
                            <w:spacing w:val="33"/>
                            <w:sz w:val="24"/>
                          </w:rPr>
                          <w:t>《山东省养老服务条例》、</w:t>
                        </w:r>
                      </w:p>
                      <w:p>
                        <w:pPr>
                          <w:pStyle w:val="TableParagraph"/>
                          <w:spacing w:line="218" w:lineRule="auto" w:before="8"/>
                          <w:ind w:left="14" w:right="-15"/>
                          <w:jc w:val="both"/>
                          <w:rPr>
                            <w:sz w:val="24"/>
                          </w:rPr>
                        </w:pPr>
                        <w:r>
                          <w:rPr>
                            <w:spacing w:val="33"/>
                            <w:sz w:val="24"/>
                          </w:rPr>
                          <w:t>《枣庄市人民政府办公室关于印发枣庄市养老服务业转型升级实施方案的通知</w:t>
                        </w:r>
                        <w:r>
                          <w:rPr>
                            <w:spacing w:val="-216"/>
                            <w:sz w:val="24"/>
                          </w:rPr>
                          <w:t>》</w:t>
                        </w:r>
                        <w:r>
                          <w:rPr>
                            <w:sz w:val="24"/>
                          </w:rPr>
                          <w:t>（</w:t>
                        </w:r>
                        <w:r>
                          <w:rPr>
                            <w:spacing w:val="-44"/>
                            <w:sz w:val="24"/>
                          </w:rPr>
                          <w:t> 枣</w:t>
                        </w:r>
                        <w:r>
                          <w:rPr>
                            <w:spacing w:val="30"/>
                            <w:sz w:val="24"/>
                          </w:rPr>
                          <w:t>政办字〔</w:t>
                        </w:r>
                        <w:r>
                          <w:rPr>
                            <w:rFonts w:ascii="Times New Roman" w:eastAsia="Times New Roman"/>
                            <w:spacing w:val="11"/>
                            <w:sz w:val="24"/>
                          </w:rPr>
                          <w:t>2016</w:t>
                        </w:r>
                        <w:r>
                          <w:rPr>
                            <w:rFonts w:ascii="Times New Roman" w:eastAsia="Times New Roman"/>
                            <w:spacing w:val="-39"/>
                            <w:sz w:val="24"/>
                          </w:rPr>
                          <w:t> </w:t>
                        </w:r>
                        <w:r>
                          <w:rPr>
                            <w:spacing w:val="21"/>
                            <w:sz w:val="24"/>
                          </w:rPr>
                          <w:t>〕</w:t>
                        </w:r>
                        <w:r>
                          <w:rPr>
                            <w:rFonts w:ascii="Times New Roman" w:eastAsia="Times New Roman"/>
                            <w:spacing w:val="6"/>
                            <w:sz w:val="24"/>
                          </w:rPr>
                          <w:t>75</w:t>
                        </w:r>
                        <w:r>
                          <w:rPr>
                            <w:rFonts w:ascii="Times New Roman" w:eastAsia="Times New Roman"/>
                            <w:spacing w:val="26"/>
                            <w:sz w:val="24"/>
                          </w:rPr>
                          <w:t> </w:t>
                        </w:r>
                        <w:r>
                          <w:rPr>
                            <w:spacing w:val="33"/>
                            <w:sz w:val="24"/>
                          </w:rPr>
                          <w:t>号</w:t>
                        </w:r>
                        <w:r>
                          <w:rPr>
                            <w:spacing w:val="14"/>
                            <w:sz w:val="24"/>
                          </w:rPr>
                          <w:t>）</w:t>
                        </w:r>
                        <w:r>
                          <w:rPr>
                            <w:spacing w:val="16"/>
                            <w:sz w:val="24"/>
                          </w:rPr>
                          <w:t>《枣</w:t>
                        </w:r>
                        <w:r>
                          <w:rPr>
                            <w:spacing w:val="33"/>
                            <w:sz w:val="24"/>
                          </w:rPr>
                          <w:t>庄市住宅小区配建社区居家</w:t>
                        </w:r>
                        <w:r>
                          <w:rPr>
                            <w:spacing w:val="-31"/>
                            <w:sz w:val="24"/>
                          </w:rPr>
                          <w:t>养 老 服 务 用 房 和 设 施 的 建</w:t>
                        </w:r>
                        <w:r>
                          <w:rPr>
                            <w:spacing w:val="33"/>
                            <w:sz w:val="24"/>
                          </w:rPr>
                          <w:t>设、移交与管理办法》的通知</w:t>
                        </w:r>
                        <w:r>
                          <w:rPr>
                            <w:sz w:val="24"/>
                          </w:rPr>
                          <w:t>（</w:t>
                        </w:r>
                        <w:r>
                          <w:rPr>
                            <w:spacing w:val="7"/>
                            <w:sz w:val="24"/>
                          </w:rPr>
                          <w:t> 枣民字〔</w:t>
                        </w:r>
                        <w:r>
                          <w:rPr>
                            <w:rFonts w:ascii="Times New Roman" w:eastAsia="Times New Roman"/>
                            <w:spacing w:val="11"/>
                            <w:sz w:val="24"/>
                          </w:rPr>
                          <w:t>2019</w:t>
                        </w:r>
                        <w:r>
                          <w:rPr>
                            <w:rFonts w:ascii="Times New Roman" w:eastAsia="Times New Roman"/>
                            <w:spacing w:val="-39"/>
                            <w:sz w:val="24"/>
                          </w:rPr>
                          <w:t> </w:t>
                        </w:r>
                        <w:r>
                          <w:rPr>
                            <w:spacing w:val="33"/>
                            <w:sz w:val="24"/>
                          </w:rPr>
                          <w:t>〕</w:t>
                        </w:r>
                        <w:r>
                          <w:rPr>
                            <w:rFonts w:ascii="Times New Roman" w:eastAsia="Times New Roman"/>
                            <w:spacing w:val="6"/>
                            <w:sz w:val="24"/>
                          </w:rPr>
                          <w:t>51</w:t>
                        </w:r>
                        <w:r>
                          <w:rPr>
                            <w:rFonts w:ascii="Times New Roman" w:eastAsia="Times New Roman"/>
                            <w:spacing w:val="24"/>
                            <w:sz w:val="24"/>
                          </w:rPr>
                          <w:t> </w:t>
                        </w:r>
                        <w:r>
                          <w:rPr>
                            <w:spacing w:val="33"/>
                            <w:sz w:val="24"/>
                          </w:rPr>
                          <w:t>号</w:t>
                        </w:r>
                        <w:r>
                          <w:rPr>
                            <w:sz w:val="24"/>
                          </w:rPr>
                          <w:t>）</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before="74"/>
        <w:ind w:left="0" w:right="115" w:firstLine="0"/>
        <w:jc w:val="right"/>
        <w:rPr>
          <w:sz w:val="24"/>
        </w:rPr>
      </w:pPr>
      <w:r>
        <w:rPr>
          <w:sz w:val="24"/>
        </w:rPr>
        <w:t>）</w:t>
      </w:r>
    </w:p>
    <w:p>
      <w:pPr>
        <w:spacing w:after="0"/>
        <w:jc w:val="right"/>
        <w:rPr>
          <w:sz w:val="24"/>
        </w:rPr>
        <w:sectPr>
          <w:pgSz w:w="16840" w:h="11910" w:orient="landscape"/>
          <w:pgMar w:header="0" w:footer="1390" w:top="1100" w:bottom="1580" w:left="1140" w:right="11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BodyText"/>
        <w:tabs>
          <w:tab w:pos="5554" w:val="left" w:leader="none"/>
        </w:tabs>
        <w:spacing w:before="224"/>
        <w:ind w:left="511"/>
      </w:pPr>
      <w:r>
        <w:rPr/>
        <w:pict>
          <v:line style="position:absolute;mso-position-horizontal-relative:page;mso-position-vertical-relative:paragraph;z-index:251679744" from="73.699997pt,36.859997pt" to="521.549997pt,36.859997pt" stroked="true" strokeweight=".75pt" strokecolor="#000000">
            <v:stroke dashstyle="solid"/>
            <w10:wrap type="none"/>
          </v:line>
        </w:pict>
      </w:r>
      <w:r>
        <w:rPr/>
        <w:pict>
          <v:line style="position:absolute;mso-position-horizontal-relative:page;mso-position-vertical-relative:paragraph;z-index:251680768" from="73.699997pt,5.409997pt" to="521.549997pt,5.409997pt" stroked="true" strokeweight=".75pt" strokecolor="#000000">
            <v:stroke dashstyle="solid"/>
            <w10:wrap type="none"/>
          </v:line>
        </w:pict>
      </w:r>
      <w:r>
        <w:rPr>
          <w:spacing w:val="21"/>
        </w:rPr>
        <w:t>枣庄市民政局</w:t>
      </w:r>
      <w:r>
        <w:rPr>
          <w:spacing w:val="24"/>
        </w:rPr>
        <w:t>办</w:t>
      </w:r>
      <w:r>
        <w:rPr>
          <w:spacing w:val="21"/>
        </w:rPr>
        <w:t>公</w:t>
      </w:r>
      <w:r>
        <w:rPr/>
        <w:t>室</w:t>
        <w:tab/>
      </w:r>
      <w:r>
        <w:rPr>
          <w:spacing w:val="6"/>
        </w:rPr>
        <w:t>2020</w:t>
      </w:r>
      <w:r>
        <w:rPr>
          <w:spacing w:val="-65"/>
        </w:rPr>
        <w:t> </w:t>
      </w:r>
      <w:r>
        <w:rPr/>
        <w:t>年</w:t>
      </w:r>
      <w:r>
        <w:rPr>
          <w:spacing w:val="-53"/>
        </w:rPr>
        <w:t> </w:t>
      </w:r>
      <w:r>
        <w:rPr/>
        <w:t>6</w:t>
      </w:r>
      <w:r>
        <w:rPr>
          <w:spacing w:val="-71"/>
        </w:rPr>
        <w:t> </w:t>
      </w:r>
      <w:r>
        <w:rPr/>
        <w:t>月</w:t>
      </w:r>
      <w:r>
        <w:rPr>
          <w:spacing w:val="-53"/>
        </w:rPr>
        <w:t> </w:t>
      </w:r>
      <w:r>
        <w:rPr>
          <w:spacing w:val="4"/>
        </w:rPr>
        <w:t>28</w:t>
      </w:r>
      <w:r>
        <w:rPr>
          <w:spacing w:val="-67"/>
        </w:rPr>
        <w:t> </w:t>
      </w:r>
      <w:r>
        <w:rPr>
          <w:spacing w:val="21"/>
        </w:rPr>
        <w:t>日印</w:t>
      </w:r>
      <w:r>
        <w:rPr/>
        <w:t>发</w:t>
      </w:r>
    </w:p>
    <w:p>
      <w:pPr>
        <w:pStyle w:val="BodyText"/>
        <w:rPr>
          <w:sz w:val="20"/>
        </w:rPr>
      </w:pPr>
    </w:p>
    <w:p>
      <w:pPr>
        <w:pStyle w:val="BodyText"/>
        <w:spacing w:before="1"/>
        <w:rPr>
          <w:sz w:val="28"/>
        </w:rPr>
      </w:pPr>
    </w:p>
    <w:p>
      <w:pPr>
        <w:spacing w:before="66"/>
        <w:ind w:left="171" w:right="0" w:firstLine="0"/>
        <w:jc w:val="left"/>
        <w:rPr>
          <w:sz w:val="24"/>
        </w:rPr>
      </w:pPr>
      <w:r>
        <w:rPr>
          <w:sz w:val="24"/>
        </w:rPr>
        <w:t>- 10 -</w:t>
      </w:r>
    </w:p>
    <w:sectPr>
      <w:footerReference w:type="even" r:id="rId20"/>
      <w:pgSz w:w="11910" w:h="16840"/>
      <w:pgMar w:footer="0" w:header="0" w:top="1580" w:bottom="280" w:left="136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仿宋_GB2312">
    <w:altName w:val="仿宋_GB2312"/>
    <w:charset w:val="86"/>
    <w:family w:val="modern"/>
    <w:pitch w:val="fixed"/>
  </w:font>
  <w:font w:name="宋体">
    <w:altName w:val="宋体"/>
    <w:charset w:val="86"/>
    <w:family w:val="auto"/>
    <w:pitch w:val="variable"/>
  </w:font>
  <w:font w:name="黑体">
    <w:altName w:val="黑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7.759003pt;margin-top:761.417542pt;width:32pt;height:14pt;mso-position-horizontal-relative:page;mso-position-vertical-relative:page;z-index:-252857344" type="#_x0000_t202" filled="false" stroked="false">
          <v:textbox inset="0,0,0,0">
            <w:txbxContent>
              <w:p>
                <w:pPr>
                  <w:spacing w:line="280" w:lineRule="exact" w:before="0"/>
                  <w:ind w:left="20" w:right="0" w:firstLine="0"/>
                  <w:jc w:val="left"/>
                  <w:rPr>
                    <w:sz w:val="24"/>
                  </w:rPr>
                </w:pPr>
                <w:r>
                  <w:rPr>
                    <w:sz w:val="24"/>
                  </w:rPr>
                  <w:t>- </w:t>
                </w:r>
                <w:r>
                  <w:rPr/>
                  <w:fldChar w:fldCharType="begin"/>
                </w:r>
                <w:r>
                  <w:rPr>
                    <w:sz w:val="24"/>
                  </w:rPr>
                  <w:instrText> PAGE </w:instrText>
                </w:r>
                <w:r>
                  <w:rPr/>
                  <w:fldChar w:fldCharType="separate"/>
                </w:r>
                <w:r>
                  <w:rPr/>
                  <w:t>1</w:t>
                </w:r>
                <w:r>
                  <w:rPr/>
                  <w:fldChar w:fldCharType="end"/>
                </w:r>
                <w:r>
                  <w:rPr>
                    <w:sz w:val="24"/>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58998pt;margin-top:761.417542pt;width:32pt;height:14pt;mso-position-horizontal-relative:page;mso-position-vertical-relative:page;z-index:-252856320" type="#_x0000_t202" filled="false" stroked="false">
          <v:textbox inset="0,0,0,0">
            <w:txbxContent>
              <w:p>
                <w:pPr>
                  <w:spacing w:line="280" w:lineRule="exact" w:before="0"/>
                  <w:ind w:left="20" w:right="0" w:firstLine="0"/>
                  <w:jc w:val="left"/>
                  <w:rPr>
                    <w:sz w:val="24"/>
                  </w:rPr>
                </w:pPr>
                <w:r>
                  <w:rPr>
                    <w:sz w:val="24"/>
                  </w:rPr>
                  <w:t>- </w:t>
                </w:r>
                <w:r>
                  <w:rPr/>
                  <w:fldChar w:fldCharType="begin"/>
                </w:r>
                <w:r>
                  <w:rPr>
                    <w:sz w:val="24"/>
                  </w:rPr>
                  <w:instrText> PAGE </w:instrText>
                </w:r>
                <w:r>
                  <w:rPr/>
                  <w:fldChar w:fldCharType="separate"/>
                </w:r>
                <w:r>
                  <w:rPr/>
                  <w:t>2</w:t>
                </w:r>
                <w:r>
                  <w:rPr/>
                  <w:fldChar w:fldCharType="end"/>
                </w:r>
                <w:r>
                  <w:rPr>
                    <w:sz w:val="24"/>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959015pt;margin-top:514.817505pt;width:32pt;height:14pt;mso-position-horizontal-relative:page;mso-position-vertical-relative:page;z-index:-252855296" type="#_x0000_t202" filled="false" stroked="false">
          <v:textbox inset="0,0,0,0">
            <w:txbxContent>
              <w:p>
                <w:pPr>
                  <w:spacing w:line="280" w:lineRule="exact" w:before="0"/>
                  <w:ind w:left="20" w:right="0" w:firstLine="0"/>
                  <w:jc w:val="left"/>
                  <w:rPr>
                    <w:sz w:val="24"/>
                  </w:rPr>
                </w:pPr>
                <w:r>
                  <w:rPr>
                    <w:sz w:val="24"/>
                  </w:rPr>
                  <w:t>- </w:t>
                </w:r>
                <w:r>
                  <w:rPr/>
                  <w:fldChar w:fldCharType="begin"/>
                </w:r>
                <w:r>
                  <w:rPr>
                    <w:sz w:val="24"/>
                  </w:rPr>
                  <w:instrText> PAGE </w:instrText>
                </w:r>
                <w:r>
                  <w:rPr/>
                  <w:fldChar w:fldCharType="separate"/>
                </w:r>
                <w:r>
                  <w:rPr/>
                  <w:t>5</w:t>
                </w:r>
                <w:r>
                  <w:rPr/>
                  <w:fldChar w:fldCharType="end"/>
                </w:r>
                <w:r>
                  <w:rPr>
                    <w:sz w:val="24"/>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959015pt;margin-top:514.817505pt;width:32pt;height:14pt;mso-position-horizontal-relative:page;mso-position-vertical-relative:page;z-index:-252854272" type="#_x0000_t202" filled="false" stroked="false">
          <v:textbox inset="0,0,0,0">
            <w:txbxContent>
              <w:p>
                <w:pPr>
                  <w:spacing w:line="280" w:lineRule="exact" w:before="0"/>
                  <w:ind w:left="20" w:right="0" w:firstLine="0"/>
                  <w:jc w:val="left"/>
                  <w:rPr>
                    <w:sz w:val="24"/>
                  </w:rPr>
                </w:pPr>
                <w:r>
                  <w:rPr>
                    <w:sz w:val="24"/>
                  </w:rPr>
                  <w:t>- </w:t>
                </w:r>
                <w:r>
                  <w:rPr/>
                  <w:fldChar w:fldCharType="begin"/>
                </w:r>
                <w:r>
                  <w:rPr>
                    <w:sz w:val="24"/>
                  </w:rPr>
                  <w:instrText> PAGE </w:instrText>
                </w:r>
                <w:r>
                  <w:rPr/>
                  <w:fldChar w:fldCharType="separate"/>
                </w:r>
                <w:r>
                  <w:rPr/>
                  <w:t>6</w:t>
                </w:r>
                <w:r>
                  <w:rPr/>
                  <w:fldChar w:fldCharType="end"/>
                </w:r>
                <w:r>
                  <w:rPr>
                    <w:sz w:val="24"/>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Heading1" w:type="paragraph">
    <w:name w:val="Heading 1"/>
    <w:basedOn w:val="Normal"/>
    <w:uiPriority w:val="1"/>
    <w:qFormat/>
    <w:pPr>
      <w:ind w:left="1968" w:right="2106"/>
      <w:jc w:val="center"/>
      <w:outlineLvl w:val="1"/>
    </w:pPr>
    <w:rPr>
      <w:rFonts w:ascii="方正小标宋简体" w:hAnsi="方正小标宋简体" w:eastAsia="方正小标宋简体" w:cs="方正小标宋简体"/>
      <w:sz w:val="44"/>
      <w:szCs w:val="44"/>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业务管理</dc:creator>
  <dc:title>枣庄市  民  政  局</dc:title>
  <dcterms:created xsi:type="dcterms:W3CDTF">2020-07-06T01:40:21Z</dcterms:created>
  <dcterms:modified xsi:type="dcterms:W3CDTF">2020-07-06T01:40:21Z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WPS 文字</vt:lpwstr>
  </property>
  <property fmtid="{D5CDD505-2E9C-101B-9397-08002B2CF9AE}" pid="4" name="LastSaved">
    <vt:filetime>2020-07-06T00:00:00Z</vt:filetime>
  </property>
</Properties>
</file>